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29" w:rsidRPr="00714F29" w:rsidRDefault="00714F29" w:rsidP="00714F2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14F2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10"/>
        <w:gridCol w:w="831"/>
      </w:tblGrid>
      <w:tr w:rsidR="00714F29" w:rsidRPr="00714F29" w:rsidTr="00714F29">
        <w:trPr>
          <w:tblCellSpacing w:w="0" w:type="dxa"/>
        </w:trPr>
        <w:tc>
          <w:tcPr>
            <w:tcW w:w="0" w:type="auto"/>
            <w:vAlign w:val="center"/>
            <w:hideMark/>
          </w:tcPr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4F29" w:rsidRPr="00714F29" w:rsidRDefault="00714F29" w:rsidP="00714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714F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http://www.powiatpajeczno.biuletyn.net</w:t>
              </w:r>
            </w:hyperlink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53089 - 2017 z dnia 2017-03-28 r. </w:t>
            </w:r>
          </w:p>
          <w:p w:rsidR="00714F29" w:rsidRPr="00714F29" w:rsidRDefault="00714F29" w:rsidP="0071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Pajęczno: Modernizacja ewidencji gruntów i budynków dla obrębów: Kiełczygłów i Kiełczygłów Okupniki położonych w gminie Kiełczygłów, powiat pajęczański.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Usługi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Informacje dodatkowe:</w:t>
            </w:r>
          </w:p>
          <w:p w:rsidR="00714F29" w:rsidRPr="00714F29" w:rsidRDefault="00714F29" w:rsidP="00714F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Starostwo Powiatowe w Pajęcznie, krajowy numer identyfikacyjny 15139917200000, ul. ul. Kościuszki  76, 98330   Pajęczno, woj. łódzkie, państwo Polska, tel. 034 3113120, 3113121, e-mail zamowienia@powiatpajeczno.pl, faks 343 113 121.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www.powiatpajeczno.biuletyn.net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www.powiatpajeczno.biuletyn.net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ewidencji gruntów i budynków dla obrębów: Kiełczygłów i Kiełczygłów Okupniki położonych w gminie Kiełczygłów, powiat pajęczański.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IR.272.04.2017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714F29" w:rsidRPr="00714F29" w:rsidRDefault="00714F29" w:rsidP="00714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714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modyfikacja danych ewidencyjnych oraz uzupełnienie istniejącej bazy danych ewidencyjnych w oparciu o przepisy art. 24a ustawy Prawo geodezyjne i kartograficzne i zgodnie z określonymi „Warunkami technicznymi” (Załącznik nr 8 do SIWZ). Praca geodezyjna będąca przedmiotem niniejszego zamówienia podlega zgłoszeniu w Powiatowym Ośrodku Dokumentacji Geodezyjnej i Kartograficznej Starostwa Powiatowego w Pajęcznie . Zakres zamówienia obejmuje: 1) Pomiar granic wszystkich działek ewidencyjnych, pomiar wszystkich budynków z wykorzystaniem operatów technicznych oraz ich skanowanie i doczytanie do bazy numerycznej: a)Aktualizacje użytków gruntowych, w zakresie zabudowań : B,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oraz pomiar użytków występujących w terenie np.: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Ls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Lz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i inne. b)Założenie ewidencji budynków i lokali (pełny pomiar budynków) zgodnie z Rozporządzeniem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kartograficznego) c)Uzgodnienie i ujednolicenie numeracji działek oraz zapisu powierzchni do 0,0001 ha. d)wyjaśnienie rozbieżności działek ujawnionych między częścią opisową w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EGiB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 częścią graficzną sporządzoną w systemie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Ewmapa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FB 12 oraz badanie Ksiąg Wieczystych e)przygotowanie wniosków wraz z mapą i wykazem synchronizacyjnym do Ksiąg Wieczystych f)Uzgodnienie nazewnictwa ulic i numeracji porządkowej w gminie Kiełczygłów g)Opracowanie i wyłożenie projektu modernizacji, aktualizacja bazy ewidencji gruntów i budynków h)Wprowadzenie w bazę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EGiB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zamierzonych użytków i budynków wraz z wykonanymi opisami osnowy w program obsługujący tutejszy Wydział Geodezji i Kartografii tj.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Ewmapa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FB 12 i EWOPIS 6 2) Treść mapy ewidencyjnej określa Rozporządzenie Ministra Rozwoju Regionalnego i Budownictwa z dnia 27 lutego 2015 roku „W sprawie ewidencji gruntów i budynków”. 3) Pliki do automatycznego zasilenia systemu EWMAPA FB 12 (grafika) należy wykonać zgodnie z wymogami systemu tak, aby mogły być one przejęte przez system informatyczny w postaci obiektowej (odpowiednie relacje, obiekty i rozwarstwienie musi zapewniać jednoznaczną identyfikację elementów podstawowych obiektów: na jednej warstwie nie mogą znajdować się elementy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liniowe różnych obiektów czy też elementy tekstowe) 4) Wykonawca zobowiązany jest do prowadzenia Dziennika robót. 1)Liczba obrębów – 2 2)Liczba działek ewidencyjnych – 1397 3)Pole powierzchni – 734 4)Szacunkowa liczba budynków – 905 5)Szacunkowa liczba lokali - brak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70000000-1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72310000-0, 71355000-1, 71354000-4, 79131000-1, 71332000-4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714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6 i 7 lub w art. 134 ust. 6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3 ustawy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30/11/2017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Wykonawca musi wykazać, że nie wcześniej niż w okresie ostatnich trzech lat przed upływem terminu składania ofert, a jeżeli okres prowadzenia działalności jest krótszy - w tym okresie, została wykonana co najmniej 1 usługa geodezyjna obejmująca swoim zakresem tworzenie lub modernizację ewidencji gruntów i budynków wraz z pomiarami granic co najmniej 600 działek ewidencyjnych i co najmniej 300 budynków. Wykonawca skieruje do realizacji zamówienia publicznego: co najmniej 2 osoby posiadające uprawnienia do wykonywania samodzielnych funkcji w dziedzinie geodezji i kartografii w zakresie określonym w art.43 pkt. 1 i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ustawy z dnia 17 maja 1989r. Prawo geodezyjne i kartograficzne (tj. Dz. U. z 2016 r. poz. 1629) lub których uprawnienia zostały uznane zgodnie z przepisami ustawy z dnia 18 marca 2008r. o zasadach uznawania kwalifikacji zawodowych nabytych w państwach członkowskich Unii Europejskiej (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Nr 63, poz. 394), bądź na podstawie innych właściwych przepisów i co najmniej 1 osobę posiadającą znajomość obsługi systemu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Ewmapa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FB 12, EWOPIS 6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 Bank Osnów lub systemy równoważne (uznaje się posiadanie uprawnień geodezyjnych i znajomości obsługi systemu firmy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Geobid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tę samą osobę).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a) wykazu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wykonawcy; [wymagania szczegółowe określono w Rozdz. V pkt.3 c) ppkt.1) SIWZ] wzór wykazu stanowi załącznik nr 4 do SIWZ. b)wykazu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 [wymagania szczegółowe określono w Rozdz. V pkt. 3 c)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ppkt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2) SIWZ] wzór wykazu stanowi załącznik nr 5 do SIWZ. c) odpisu z właściwego rejestru lub z centralnej ewidencji i informacji o działalności gospodarczej, jeżeli odrębne przepisy wymagają wpisu do rejestru lub ewidencji, w celu potwierdzenia braku podstaw wykluczenia na podstawie art. 24 ust. 5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ustawy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III.3) - III.6)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wadium 1.Wykonawca przystępujący do przetargu jest zobowiązany wnieść wadium w wysokości 3 000,00 PLN (słownie: trzy tysiące PLN i 00/100) w formach określonych w art. 45 ust. 6 ustawy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przed upływem terminu składania ofert. Wadium wnoszone w pieniądzu należy wpłacić przelewem na rachunek Zamawiającego: Bank Spółdzielczy Pajęczno 30 8265 0001 2001 0000 2727 0002 z dopiskiem Wadium – „Modernizacja ewidencji gruntów i budynków dla obrębów: Kiełczygłów i Kiełczygłów Okupniki położonych w gminie Kiełczygłów, powiat pajęczański” 2.Wadium wniesione w pieniądzu Zamawiający przechowuje na rachunku bankowym z uwzględnieniem art. 46 ust.4 ustawy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UWAGA Dokument potwierdzający wniesienie wadium wykonawca winien dołączyć do oferty. Za termin wniesienia wadium w formie przelewu pieniężnego przyjmuje się termin uznania na rachunku Zamawiającego. 3. Wadium wniesione w formie niepieniężnej, o której mowa w art. 45 ust. 6 pkt. 2 - 5 ustawy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Wykonawca zobowiązany jest złożyć w formie oryginalnych dokumentów przed upływem terminu składania ofert w siedzibie Zamawiającego w pokoju 309 a kserokopię tych dokumentów potwierdzoną za zgodność z oryginałem załączyć do oferty. 4. Wadium wniesione w formach niepieniężnych musi obejmować odpowiedzialność za wszystkie przypadki powodujące utratę wadium, określone w art. 46 ust. 4 a i 5 ustawy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5. Zamawiający dokona zwrotu wadium zgodnie z warunkami określonymi w art. 46 ustawy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6. Na podstawie art. 46 ust. 4a Zamawiający zatrzymuje wadium wraz z odsetkami, jeżeli wykonawca w odpowiedzi na wezwanie, o którym mowa w art. 26 ust. 3 i 3a,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3, co spowodowało brak możliwości wybrania oferty złożonej przez wykonawcę jako najkorzystniejszej. 7. Zamawiający zatrzymuje wadium wraz z odsetkami, jeżeli wykonawca, którego oferta została wybrana: 1) odmówił podpisania umowy w sprawie zamówienia publicznego na warunkach określonych w ofercie; 2) nie wniósł wymaganego zabezpieczenia należytego wykonania umowy; 3) zawarcie umowy w sprawie zamówienia publicznego stało się niemożliwe z przyczyn leżących po stronie wykonawcy 8. Zamawiający żąda ponownego wniesienia wadium przez Wykonawcę, któremu zwrócono wadium na podstawie art. 46 ust. 1 ustawy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jeżeli w wyniku rozstrzygnięcia odwołania jego oferta została wybrana jako najkorzystniejsza. Wykonawca wnosi wadium w terminie określonym przez Zamawiającego. 9. Oferty Wykonawców, którzy nie wniosą wadium lub wniosą w sposób nieprawidłowy zostaną odrzucone (art. 89 ust. 1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7b ustawy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10. Ważność wadium w formie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niepieniężnej winna obejmować okres: od dnia składania ofert do końca terminu związania z ofertą.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714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714F29" w:rsidRPr="00714F29" w:rsidTr="00714F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4F29" w:rsidRPr="00714F29" w:rsidRDefault="00714F29" w:rsidP="0071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F29" w:rsidRPr="00714F29" w:rsidRDefault="00714F29" w:rsidP="0071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714F29" w:rsidRPr="00714F29" w:rsidTr="00714F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4F29" w:rsidRPr="00714F29" w:rsidRDefault="00714F29" w:rsidP="0071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F29" w:rsidRPr="00714F29" w:rsidRDefault="00714F29" w:rsidP="0071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1"/>
              <w:gridCol w:w="1049"/>
            </w:tblGrid>
            <w:tr w:rsidR="00714F29" w:rsidRPr="00714F29" w:rsidTr="00714F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4F29" w:rsidRPr="00714F29" w:rsidRDefault="00714F29" w:rsidP="0071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F29" w:rsidRPr="00714F29" w:rsidRDefault="00714F29" w:rsidP="0071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4F2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714F29" w:rsidRPr="00714F29" w:rsidTr="00714F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4F29" w:rsidRPr="00714F29" w:rsidRDefault="00714F29" w:rsidP="0071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F29" w:rsidRPr="00714F29" w:rsidRDefault="00714F29" w:rsidP="0071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714F29" w:rsidRPr="00714F29" w:rsidTr="00714F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4F29" w:rsidRPr="00714F29" w:rsidRDefault="00714F29" w:rsidP="0071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udzielenia gwarancji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F29" w:rsidRPr="00714F29" w:rsidRDefault="00714F29" w:rsidP="0071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</w:tr>
          </w:tbl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IV.3.2) Informacje na temat dialogu konkurencyjnego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1848"/>
            </w:tblGrid>
            <w:tr w:rsidR="00714F29" w:rsidRPr="00714F29" w:rsidTr="00714F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4F29" w:rsidRPr="00714F29" w:rsidRDefault="00714F29" w:rsidP="0071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F29" w:rsidRPr="00714F29" w:rsidRDefault="00714F29" w:rsidP="0071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4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714F29" w:rsidRPr="00714F29" w:rsidTr="00714F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4F29" w:rsidRPr="00714F29" w:rsidRDefault="00714F29" w:rsidP="0071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4F29" w:rsidRPr="00714F29" w:rsidRDefault="00714F29" w:rsidP="00714F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714F29" w:rsidRPr="00714F29" w:rsidRDefault="00714F29" w:rsidP="0071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IV.5) ZMIANA UMOWY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Zgodnie z art. 144 ustawy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Zamawiający przewiduje możliwość zmiany treści zawartej Umowy przy czym wszelkie zmiany i uzupełnienia treści Umowy, dopuszczalne w świetle Umowy i ustawy </w:t>
            </w:r>
            <w:proofErr w:type="spellStart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wymagają formy pisemnej pod rygorem nieważności.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714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13/04/2017, godzina: 11:00,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Oferta ma być sporządzona w języku polskim z zachowaniem formy pisemnej pod rygorem nieważności.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714F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14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714F29" w:rsidRPr="00714F29" w:rsidRDefault="00714F29" w:rsidP="00714F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1" w:type="dxa"/>
            <w:noWrap/>
            <w:tcMar>
              <w:top w:w="0" w:type="dxa"/>
              <w:left w:w="0" w:type="dxa"/>
              <w:bottom w:w="0" w:type="dxa"/>
              <w:right w:w="69" w:type="dxa"/>
            </w:tcMar>
            <w:hideMark/>
          </w:tcPr>
          <w:p w:rsidR="00714F29" w:rsidRPr="00714F29" w:rsidRDefault="00714F29" w:rsidP="00714F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49225" cy="149225"/>
                  <wp:effectExtent l="19050" t="0" r="3175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49225" cy="149225"/>
                  <wp:effectExtent l="19050" t="0" r="3175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49225" cy="149225"/>
                  <wp:effectExtent l="19050" t="0" r="3175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F29" w:rsidRPr="00714F29" w:rsidRDefault="00714F29" w:rsidP="00714F2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14F29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AD4ACC" w:rsidRDefault="00AD4ACC"/>
    <w:sectPr w:rsidR="00AD4ACC" w:rsidSect="00AD4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714F29"/>
    <w:rsid w:val="003D0322"/>
    <w:rsid w:val="00714F29"/>
    <w:rsid w:val="00AD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14F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14F2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4F29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14F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14F2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9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6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46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9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33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66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7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8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0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9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0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64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6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2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b5fbaae0-3fca-41cf-9d10-4ff550baf8fd&amp;path=2017%5c03%5c20170328%5c53089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wiatpajeczno.biuletyn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3341</Words>
  <Characters>20048</Characters>
  <Application>Microsoft Office Word</Application>
  <DocSecurity>0</DocSecurity>
  <Lines>167</Lines>
  <Paragraphs>46</Paragraphs>
  <ScaleCrop>false</ScaleCrop>
  <Company/>
  <LinksUpToDate>false</LinksUpToDate>
  <CharactersWithSpaces>23343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Bednarska</dc:creator>
  <cp:lastModifiedBy>Justyna Bednarska</cp:lastModifiedBy>
  <cp:revision>1</cp:revision>
  <dcterms:created xsi:type="dcterms:W3CDTF">2017-03-28T10:30:00Z</dcterms:created>
  <dcterms:modified xsi:type="dcterms:W3CDTF">2017-03-28T10:31:00Z</dcterms:modified>
</cp:coreProperties>
</file>