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3BD" w:rsidRPr="00CB31B8" w:rsidRDefault="008833BD">
      <w:pPr>
        <w:spacing w:after="0" w:line="259" w:lineRule="auto"/>
        <w:ind w:left="2833" w:firstLine="0"/>
        <w:jc w:val="left"/>
        <w:rPr>
          <w:sz w:val="22"/>
        </w:rPr>
      </w:pPr>
    </w:p>
    <w:p w:rsidR="008833BD" w:rsidRPr="00CB31B8" w:rsidRDefault="008833BD">
      <w:pPr>
        <w:spacing w:after="2" w:line="259" w:lineRule="auto"/>
        <w:ind w:left="2833" w:firstLine="0"/>
        <w:jc w:val="left"/>
        <w:rPr>
          <w:sz w:val="22"/>
        </w:rPr>
      </w:pPr>
    </w:p>
    <w:p w:rsidR="004E19B5" w:rsidRPr="00CB31B8" w:rsidRDefault="009547B9" w:rsidP="004E19B5">
      <w:pPr>
        <w:spacing w:line="360" w:lineRule="auto"/>
        <w:jc w:val="center"/>
        <w:rPr>
          <w:b/>
          <w:sz w:val="22"/>
        </w:rPr>
      </w:pPr>
      <w:r>
        <w:rPr>
          <w:b/>
          <w:sz w:val="22"/>
        </w:rPr>
        <w:t>Uchwała Nr 105</w:t>
      </w:r>
      <w:r w:rsidR="004E19B5" w:rsidRPr="00CB31B8">
        <w:rPr>
          <w:b/>
          <w:sz w:val="22"/>
        </w:rPr>
        <w:t>/X</w:t>
      </w:r>
      <w:r>
        <w:rPr>
          <w:b/>
          <w:sz w:val="22"/>
        </w:rPr>
        <w:t>VI</w:t>
      </w:r>
      <w:r w:rsidR="0040292F" w:rsidRPr="00CB31B8">
        <w:rPr>
          <w:b/>
          <w:sz w:val="22"/>
        </w:rPr>
        <w:t>I</w:t>
      </w:r>
      <w:r w:rsidR="004E19B5" w:rsidRPr="00CB31B8">
        <w:rPr>
          <w:b/>
          <w:sz w:val="22"/>
        </w:rPr>
        <w:t>/19</w:t>
      </w:r>
    </w:p>
    <w:p w:rsidR="004E19B5" w:rsidRPr="00CB31B8" w:rsidRDefault="004E19B5" w:rsidP="004E19B5">
      <w:pPr>
        <w:spacing w:line="360" w:lineRule="auto"/>
        <w:jc w:val="center"/>
        <w:rPr>
          <w:b/>
          <w:sz w:val="22"/>
        </w:rPr>
      </w:pPr>
      <w:r w:rsidRPr="00CB31B8">
        <w:rPr>
          <w:b/>
          <w:sz w:val="22"/>
        </w:rPr>
        <w:t>Rady Powiatu Pajęczańskiego</w:t>
      </w:r>
    </w:p>
    <w:p w:rsidR="004E19B5" w:rsidRPr="00CB31B8" w:rsidRDefault="009547B9" w:rsidP="004E19B5">
      <w:pPr>
        <w:spacing w:line="360" w:lineRule="auto"/>
        <w:jc w:val="center"/>
        <w:rPr>
          <w:b/>
          <w:sz w:val="22"/>
        </w:rPr>
      </w:pPr>
      <w:r>
        <w:rPr>
          <w:b/>
          <w:sz w:val="22"/>
        </w:rPr>
        <w:t xml:space="preserve">z dnia 29 </w:t>
      </w:r>
      <w:r w:rsidR="004A29BD">
        <w:rPr>
          <w:b/>
          <w:sz w:val="22"/>
        </w:rPr>
        <w:t>listopada</w:t>
      </w:r>
      <w:r w:rsidR="004E19B5" w:rsidRPr="00CB31B8">
        <w:rPr>
          <w:b/>
          <w:sz w:val="22"/>
        </w:rPr>
        <w:t>2019 r.</w:t>
      </w:r>
    </w:p>
    <w:p w:rsidR="008833BD" w:rsidRPr="00CB31B8" w:rsidRDefault="008833BD">
      <w:pPr>
        <w:spacing w:after="3" w:line="259" w:lineRule="auto"/>
        <w:ind w:left="0" w:firstLine="0"/>
        <w:jc w:val="left"/>
        <w:rPr>
          <w:sz w:val="22"/>
        </w:rPr>
      </w:pPr>
    </w:p>
    <w:p w:rsidR="008833BD" w:rsidRPr="00706B68" w:rsidRDefault="005722E7" w:rsidP="00706B68">
      <w:pPr>
        <w:spacing w:after="0" w:line="276" w:lineRule="auto"/>
        <w:ind w:left="0" w:firstLine="0"/>
        <w:jc w:val="center"/>
        <w:rPr>
          <w:b/>
          <w:sz w:val="22"/>
        </w:rPr>
      </w:pPr>
      <w:r w:rsidRPr="00CB31B8">
        <w:rPr>
          <w:b/>
          <w:sz w:val="22"/>
        </w:rPr>
        <w:t xml:space="preserve">w sprawie rozpatrzenia skargi </w:t>
      </w:r>
      <w:r w:rsidR="00706B68">
        <w:rPr>
          <w:b/>
          <w:sz w:val="22"/>
        </w:rPr>
        <w:t xml:space="preserve">mieszkańców miejscowości Sulmierzyce </w:t>
      </w:r>
      <w:r w:rsidR="004E19B5" w:rsidRPr="00CB31B8">
        <w:rPr>
          <w:b/>
          <w:sz w:val="22"/>
        </w:rPr>
        <w:t>na działani</w:t>
      </w:r>
      <w:r w:rsidR="008565C2">
        <w:rPr>
          <w:b/>
          <w:sz w:val="22"/>
        </w:rPr>
        <w:t>a Naczelnika Wydziału Architektury i Budownictwa</w:t>
      </w:r>
      <w:r w:rsidR="00706B68">
        <w:rPr>
          <w:b/>
          <w:sz w:val="22"/>
        </w:rPr>
        <w:t xml:space="preserve"> Starostwa Powiatowego w Pajęcznie</w:t>
      </w:r>
    </w:p>
    <w:p w:rsidR="008833BD" w:rsidRPr="00CB31B8" w:rsidRDefault="008833BD">
      <w:pPr>
        <w:spacing w:after="0" w:line="259" w:lineRule="auto"/>
        <w:ind w:left="0" w:firstLine="0"/>
        <w:jc w:val="left"/>
        <w:rPr>
          <w:sz w:val="22"/>
        </w:rPr>
      </w:pPr>
    </w:p>
    <w:p w:rsidR="008833BD" w:rsidRDefault="005722E7">
      <w:pPr>
        <w:spacing w:after="0" w:line="259" w:lineRule="auto"/>
        <w:ind w:left="0" w:firstLine="0"/>
        <w:jc w:val="left"/>
        <w:rPr>
          <w:color w:val="800000"/>
          <w:sz w:val="22"/>
        </w:rPr>
      </w:pPr>
      <w:r w:rsidRPr="00CB31B8">
        <w:rPr>
          <w:color w:val="800000"/>
          <w:sz w:val="22"/>
        </w:rPr>
        <w:tab/>
      </w:r>
    </w:p>
    <w:p w:rsidR="009547B9" w:rsidRPr="00CB31B8" w:rsidRDefault="009547B9">
      <w:pPr>
        <w:spacing w:after="0" w:line="259" w:lineRule="auto"/>
        <w:ind w:left="0" w:firstLine="0"/>
        <w:jc w:val="left"/>
        <w:rPr>
          <w:sz w:val="22"/>
        </w:rPr>
      </w:pPr>
    </w:p>
    <w:p w:rsidR="004E19B5" w:rsidRPr="00CB31B8" w:rsidRDefault="004E19B5" w:rsidP="0040292F">
      <w:pPr>
        <w:spacing w:line="288" w:lineRule="auto"/>
        <w:ind w:firstLine="683"/>
        <w:rPr>
          <w:sz w:val="22"/>
        </w:rPr>
      </w:pPr>
      <w:r w:rsidRPr="00CB31B8">
        <w:rPr>
          <w:sz w:val="22"/>
        </w:rPr>
        <w:t xml:space="preserve">Na podstawie art. </w:t>
      </w:r>
      <w:r w:rsidR="00DC1EB2" w:rsidRPr="00CB31B8">
        <w:rPr>
          <w:sz w:val="22"/>
        </w:rPr>
        <w:t xml:space="preserve">16a ust. 1 </w:t>
      </w:r>
      <w:r w:rsidRPr="00CB31B8">
        <w:rPr>
          <w:sz w:val="22"/>
        </w:rPr>
        <w:t>ustawy z dnia 5 czerwca 1998</w:t>
      </w:r>
      <w:r w:rsidR="009547B9">
        <w:rPr>
          <w:sz w:val="22"/>
        </w:rPr>
        <w:t xml:space="preserve"> </w:t>
      </w:r>
      <w:r w:rsidRPr="00CB31B8">
        <w:rPr>
          <w:sz w:val="22"/>
        </w:rPr>
        <w:t>r. o samorządzie powiatowym (t.</w:t>
      </w:r>
      <w:r w:rsidR="009547B9">
        <w:rPr>
          <w:sz w:val="22"/>
        </w:rPr>
        <w:t xml:space="preserve"> </w:t>
      </w:r>
      <w:r w:rsidRPr="00CB31B8">
        <w:rPr>
          <w:sz w:val="22"/>
        </w:rPr>
        <w:t>j. Dz.U. z 2019 r. poz. 511</w:t>
      </w:r>
      <w:r w:rsidR="00D07056">
        <w:rPr>
          <w:sz w:val="22"/>
        </w:rPr>
        <w:t>, 1815</w:t>
      </w:r>
      <w:r w:rsidRPr="00CB31B8">
        <w:rPr>
          <w:sz w:val="22"/>
        </w:rPr>
        <w:t xml:space="preserve">) oraz art. 229 </w:t>
      </w:r>
      <w:r w:rsidR="00DC1EB2" w:rsidRPr="00CB31B8">
        <w:rPr>
          <w:sz w:val="22"/>
        </w:rPr>
        <w:t xml:space="preserve">pkt </w:t>
      </w:r>
      <w:r w:rsidR="00AA6129">
        <w:rPr>
          <w:sz w:val="22"/>
        </w:rPr>
        <w:t>4</w:t>
      </w:r>
      <w:r w:rsidR="00B135A4">
        <w:rPr>
          <w:sz w:val="22"/>
        </w:rPr>
        <w:t>,</w:t>
      </w:r>
      <w:r w:rsidRPr="00CB31B8">
        <w:rPr>
          <w:sz w:val="22"/>
        </w:rPr>
        <w:t xml:space="preserve"> art. </w:t>
      </w:r>
      <w:r w:rsidR="00DC1EB2" w:rsidRPr="00CB31B8">
        <w:rPr>
          <w:sz w:val="22"/>
        </w:rPr>
        <w:t>237</w:t>
      </w:r>
      <w:r w:rsidR="0040292F" w:rsidRPr="00CB31B8">
        <w:rPr>
          <w:sz w:val="22"/>
        </w:rPr>
        <w:t xml:space="preserve"> § 1 i 3,</w:t>
      </w:r>
      <w:r w:rsidRPr="00CB31B8">
        <w:rPr>
          <w:sz w:val="22"/>
        </w:rPr>
        <w:t xml:space="preserve"> art.  238 § 1 ustawy z dnia 14 czerwca 1960 r. – Kodeks </w:t>
      </w:r>
      <w:r w:rsidR="005077C0" w:rsidRPr="00CB31B8">
        <w:rPr>
          <w:sz w:val="22"/>
        </w:rPr>
        <w:t xml:space="preserve">postępowania administracyjnego </w:t>
      </w:r>
      <w:r w:rsidR="00DC1EB2" w:rsidRPr="00CB31B8">
        <w:rPr>
          <w:sz w:val="22"/>
        </w:rPr>
        <w:t>(t</w:t>
      </w:r>
      <w:r w:rsidR="00E50346" w:rsidRPr="00CB31B8">
        <w:rPr>
          <w:sz w:val="22"/>
        </w:rPr>
        <w:t>.</w:t>
      </w:r>
      <w:r w:rsidR="009547B9">
        <w:rPr>
          <w:sz w:val="22"/>
        </w:rPr>
        <w:t xml:space="preserve"> </w:t>
      </w:r>
      <w:r w:rsidR="00DC1EB2" w:rsidRPr="00CB31B8">
        <w:rPr>
          <w:sz w:val="22"/>
        </w:rPr>
        <w:t xml:space="preserve">j. Dz.U. </w:t>
      </w:r>
      <w:r w:rsidR="009547B9">
        <w:rPr>
          <w:sz w:val="22"/>
        </w:rPr>
        <w:br/>
      </w:r>
      <w:r w:rsidR="00DC1EB2" w:rsidRPr="00CB31B8">
        <w:rPr>
          <w:sz w:val="22"/>
        </w:rPr>
        <w:t>z 2018 r. poz. 2096) uchwala się, co następuje:</w:t>
      </w:r>
    </w:p>
    <w:p w:rsidR="004E19B5" w:rsidRPr="00CB31B8" w:rsidRDefault="004E19B5">
      <w:pPr>
        <w:spacing w:line="249" w:lineRule="auto"/>
        <w:ind w:left="-15" w:firstLine="708"/>
        <w:rPr>
          <w:sz w:val="22"/>
        </w:rPr>
      </w:pPr>
    </w:p>
    <w:p w:rsidR="008833BD" w:rsidRPr="00CB31B8" w:rsidRDefault="008833BD" w:rsidP="00117BCD">
      <w:pPr>
        <w:spacing w:after="20" w:line="259" w:lineRule="auto"/>
        <w:ind w:left="0" w:firstLine="0"/>
        <w:rPr>
          <w:sz w:val="22"/>
        </w:rPr>
      </w:pPr>
    </w:p>
    <w:p w:rsidR="00792586" w:rsidRDefault="005722E7" w:rsidP="00117BCD">
      <w:pPr>
        <w:spacing w:after="0" w:line="276" w:lineRule="auto"/>
        <w:ind w:left="0" w:firstLine="693"/>
        <w:rPr>
          <w:sz w:val="22"/>
        </w:rPr>
      </w:pPr>
      <w:r w:rsidRPr="00CB31B8">
        <w:rPr>
          <w:b/>
          <w:sz w:val="22"/>
        </w:rPr>
        <w:t>§ 1.</w:t>
      </w:r>
      <w:r w:rsidRPr="00CB31B8">
        <w:rPr>
          <w:sz w:val="22"/>
        </w:rPr>
        <w:t xml:space="preserve"> Po zapoznaniu się </w:t>
      </w:r>
      <w:r w:rsidR="00DC1EB2" w:rsidRPr="00CB31B8">
        <w:rPr>
          <w:sz w:val="22"/>
        </w:rPr>
        <w:t xml:space="preserve">z opinią </w:t>
      </w:r>
      <w:r w:rsidRPr="00CB31B8">
        <w:rPr>
          <w:sz w:val="22"/>
        </w:rPr>
        <w:t>Ko</w:t>
      </w:r>
      <w:r w:rsidR="00792586">
        <w:rPr>
          <w:sz w:val="22"/>
        </w:rPr>
        <w:t>misji Skarg, Wniosków i Petycji</w:t>
      </w:r>
      <w:r w:rsidR="009547B9">
        <w:rPr>
          <w:sz w:val="22"/>
        </w:rPr>
        <w:t xml:space="preserve"> </w:t>
      </w:r>
      <w:r w:rsidR="00DC1EB2" w:rsidRPr="00CB31B8">
        <w:rPr>
          <w:sz w:val="22"/>
        </w:rPr>
        <w:t>Rady Powiatu Pajęczańskiego</w:t>
      </w:r>
      <w:r w:rsidRPr="00CB31B8">
        <w:rPr>
          <w:sz w:val="22"/>
        </w:rPr>
        <w:t xml:space="preserve"> uznaje się za </w:t>
      </w:r>
      <w:r w:rsidR="008565C2">
        <w:rPr>
          <w:sz w:val="22"/>
        </w:rPr>
        <w:t>zasadną</w:t>
      </w:r>
      <w:r w:rsidR="009547B9">
        <w:rPr>
          <w:sz w:val="22"/>
        </w:rPr>
        <w:t xml:space="preserve"> </w:t>
      </w:r>
      <w:r w:rsidR="008565C2">
        <w:rPr>
          <w:sz w:val="22"/>
        </w:rPr>
        <w:t>skargę z dnia</w:t>
      </w:r>
      <w:r w:rsidR="009547B9">
        <w:rPr>
          <w:sz w:val="22"/>
        </w:rPr>
        <w:t xml:space="preserve"> 21 października 2019 r.</w:t>
      </w:r>
      <w:r w:rsidR="008565C2">
        <w:rPr>
          <w:sz w:val="22"/>
        </w:rPr>
        <w:t xml:space="preserve"> </w:t>
      </w:r>
      <w:r w:rsidR="008565C2" w:rsidRPr="00CB31B8">
        <w:rPr>
          <w:sz w:val="22"/>
        </w:rPr>
        <w:t xml:space="preserve">(data wpływu do organu: 22 </w:t>
      </w:r>
      <w:r w:rsidR="008565C2">
        <w:rPr>
          <w:sz w:val="22"/>
        </w:rPr>
        <w:t>października</w:t>
      </w:r>
      <w:r w:rsidR="008565C2" w:rsidRPr="00CB31B8">
        <w:rPr>
          <w:sz w:val="22"/>
        </w:rPr>
        <w:t xml:space="preserve"> 2019</w:t>
      </w:r>
      <w:r w:rsidR="009547B9">
        <w:rPr>
          <w:sz w:val="22"/>
        </w:rPr>
        <w:t xml:space="preserve"> r.</w:t>
      </w:r>
      <w:r w:rsidR="008565C2" w:rsidRPr="00CB31B8">
        <w:rPr>
          <w:sz w:val="22"/>
        </w:rPr>
        <w:t>)</w:t>
      </w:r>
      <w:r w:rsidR="0040292F" w:rsidRPr="00CB31B8">
        <w:rPr>
          <w:sz w:val="22"/>
        </w:rPr>
        <w:t xml:space="preserve">, </w:t>
      </w:r>
      <w:r w:rsidR="00FC6B32">
        <w:rPr>
          <w:sz w:val="22"/>
        </w:rPr>
        <w:t>na działania</w:t>
      </w:r>
      <w:r w:rsidR="00792586">
        <w:rPr>
          <w:sz w:val="22"/>
        </w:rPr>
        <w:t xml:space="preserve"> Naczelnika Wydziału Architektury i Budownictwa Starostwa Powiatowego w Pajęcznie</w:t>
      </w:r>
      <w:r w:rsidR="009547B9">
        <w:rPr>
          <w:sz w:val="22"/>
        </w:rPr>
        <w:t xml:space="preserve"> </w:t>
      </w:r>
      <w:r w:rsidRPr="00CB31B8">
        <w:rPr>
          <w:sz w:val="22"/>
        </w:rPr>
        <w:t xml:space="preserve">z przyczyn określonych w uzasadnieniu, stanowiącym </w:t>
      </w:r>
      <w:r w:rsidR="00792586">
        <w:rPr>
          <w:sz w:val="22"/>
        </w:rPr>
        <w:t>załącznik do niniejszej uch</w:t>
      </w:r>
      <w:r w:rsidR="00AA6129">
        <w:rPr>
          <w:sz w:val="22"/>
        </w:rPr>
        <w:t>wały.</w:t>
      </w:r>
    </w:p>
    <w:p w:rsidR="008833BD" w:rsidRPr="00CB31B8" w:rsidRDefault="008833BD" w:rsidP="00792586">
      <w:pPr>
        <w:spacing w:after="0" w:line="276" w:lineRule="auto"/>
        <w:ind w:left="0" w:firstLine="0"/>
        <w:rPr>
          <w:sz w:val="22"/>
        </w:rPr>
      </w:pPr>
    </w:p>
    <w:p w:rsidR="008833BD" w:rsidRPr="00CB31B8" w:rsidRDefault="008833BD">
      <w:pPr>
        <w:spacing w:after="0" w:line="259" w:lineRule="auto"/>
        <w:ind w:left="0" w:firstLine="0"/>
        <w:jc w:val="left"/>
        <w:rPr>
          <w:sz w:val="22"/>
        </w:rPr>
      </w:pPr>
    </w:p>
    <w:p w:rsidR="008833BD" w:rsidRPr="00CB31B8" w:rsidRDefault="005722E7">
      <w:pPr>
        <w:spacing w:line="277" w:lineRule="auto"/>
        <w:ind w:left="-15" w:firstLine="708"/>
        <w:rPr>
          <w:sz w:val="22"/>
        </w:rPr>
      </w:pPr>
      <w:r w:rsidRPr="00CB31B8">
        <w:rPr>
          <w:b/>
          <w:sz w:val="22"/>
        </w:rPr>
        <w:t>§ 2.</w:t>
      </w:r>
      <w:r w:rsidR="009547B9">
        <w:rPr>
          <w:b/>
          <w:sz w:val="22"/>
        </w:rPr>
        <w:t xml:space="preserve"> </w:t>
      </w:r>
      <w:r w:rsidR="008326A2" w:rsidRPr="00CB31B8">
        <w:rPr>
          <w:sz w:val="22"/>
        </w:rPr>
        <w:t xml:space="preserve">Zobowiązuje się Przewodniczącego Rady Powiatu </w:t>
      </w:r>
      <w:r w:rsidR="00792586">
        <w:rPr>
          <w:sz w:val="22"/>
        </w:rPr>
        <w:t>do zawiadomienia skarżących</w:t>
      </w:r>
      <w:r w:rsidR="008326A2" w:rsidRPr="00CB31B8">
        <w:rPr>
          <w:sz w:val="22"/>
        </w:rPr>
        <w:t xml:space="preserve">  </w:t>
      </w:r>
      <w:r w:rsidR="009547B9">
        <w:rPr>
          <w:sz w:val="22"/>
        </w:rPr>
        <w:br/>
      </w:r>
      <w:r w:rsidR="008326A2" w:rsidRPr="00CB31B8">
        <w:rPr>
          <w:sz w:val="22"/>
        </w:rPr>
        <w:t>o treści rozstrzygnięcia Rady Powiatu Pajęczańskiego, zawartego w niniejszej uchwale.</w:t>
      </w:r>
    </w:p>
    <w:p w:rsidR="008833BD" w:rsidRPr="00CB31B8" w:rsidRDefault="008833BD">
      <w:pPr>
        <w:spacing w:after="19" w:line="259" w:lineRule="auto"/>
        <w:ind w:left="708" w:firstLine="0"/>
        <w:jc w:val="left"/>
        <w:rPr>
          <w:sz w:val="22"/>
        </w:rPr>
      </w:pPr>
    </w:p>
    <w:p w:rsidR="008833BD" w:rsidRPr="00CB31B8" w:rsidRDefault="005722E7" w:rsidP="00DC1EB2">
      <w:pPr>
        <w:tabs>
          <w:tab w:val="center" w:pos="3263"/>
        </w:tabs>
        <w:spacing w:line="259" w:lineRule="auto"/>
        <w:ind w:left="-15" w:firstLine="724"/>
        <w:jc w:val="left"/>
        <w:rPr>
          <w:sz w:val="22"/>
        </w:rPr>
      </w:pPr>
      <w:r w:rsidRPr="00CB31B8">
        <w:rPr>
          <w:b/>
          <w:sz w:val="22"/>
        </w:rPr>
        <w:t>§ 3.</w:t>
      </w:r>
      <w:r w:rsidRPr="00CB31B8">
        <w:rPr>
          <w:sz w:val="22"/>
        </w:rPr>
        <w:t xml:space="preserve"> Uchwała wchodzi w życie z dniem podjęcia. </w:t>
      </w:r>
    </w:p>
    <w:p w:rsidR="00DC1EB2" w:rsidRPr="00CB31B8" w:rsidRDefault="00DC1EB2" w:rsidP="00DC1EB2">
      <w:pPr>
        <w:tabs>
          <w:tab w:val="center" w:pos="3263"/>
        </w:tabs>
        <w:spacing w:line="259" w:lineRule="auto"/>
        <w:ind w:left="-15" w:firstLine="724"/>
        <w:jc w:val="left"/>
        <w:rPr>
          <w:sz w:val="22"/>
        </w:rPr>
      </w:pPr>
    </w:p>
    <w:p w:rsidR="00DC1EB2" w:rsidRPr="00CB31B8" w:rsidRDefault="00DC1EB2" w:rsidP="00DC1EB2">
      <w:pPr>
        <w:tabs>
          <w:tab w:val="center" w:pos="3263"/>
        </w:tabs>
        <w:spacing w:line="259" w:lineRule="auto"/>
        <w:ind w:left="-15" w:firstLine="724"/>
        <w:jc w:val="left"/>
        <w:rPr>
          <w:sz w:val="22"/>
        </w:rPr>
      </w:pPr>
    </w:p>
    <w:p w:rsidR="00DC1EB2" w:rsidRPr="00CB31B8" w:rsidRDefault="00DC1EB2" w:rsidP="00DC1EB2">
      <w:pPr>
        <w:tabs>
          <w:tab w:val="center" w:pos="3263"/>
        </w:tabs>
        <w:spacing w:line="259" w:lineRule="auto"/>
        <w:ind w:left="-15" w:firstLine="724"/>
        <w:jc w:val="left"/>
        <w:rPr>
          <w:sz w:val="22"/>
        </w:rPr>
      </w:pPr>
    </w:p>
    <w:p w:rsidR="00DC1EB2" w:rsidRPr="00CB31B8" w:rsidRDefault="00DC1EB2" w:rsidP="00DC1EB2">
      <w:pPr>
        <w:tabs>
          <w:tab w:val="center" w:pos="3263"/>
        </w:tabs>
        <w:spacing w:line="259" w:lineRule="auto"/>
        <w:ind w:left="-15" w:firstLine="724"/>
        <w:jc w:val="left"/>
        <w:rPr>
          <w:sz w:val="22"/>
        </w:rPr>
      </w:pPr>
    </w:p>
    <w:p w:rsidR="00DC1EB2" w:rsidRPr="00CB31B8" w:rsidRDefault="00DC1EB2" w:rsidP="00DC1EB2">
      <w:pPr>
        <w:spacing w:after="0" w:line="240" w:lineRule="auto"/>
        <w:ind w:left="4956" w:firstLine="0"/>
        <w:contextualSpacing/>
        <w:jc w:val="center"/>
        <w:rPr>
          <w:b/>
          <w:sz w:val="22"/>
        </w:rPr>
      </w:pPr>
      <w:r w:rsidRPr="00CB31B8">
        <w:rPr>
          <w:b/>
          <w:sz w:val="22"/>
        </w:rPr>
        <w:t>Przewodniczący Rady Powiatu</w:t>
      </w:r>
    </w:p>
    <w:p w:rsidR="00DC1EB2" w:rsidRPr="00CB31B8" w:rsidRDefault="00DC1EB2" w:rsidP="00DC1EB2">
      <w:pPr>
        <w:spacing w:after="0" w:line="240" w:lineRule="auto"/>
        <w:ind w:left="143" w:hanging="11"/>
        <w:contextualSpacing/>
        <w:jc w:val="center"/>
        <w:rPr>
          <w:b/>
          <w:sz w:val="22"/>
        </w:rPr>
      </w:pPr>
    </w:p>
    <w:p w:rsidR="00DC1EB2" w:rsidRPr="00CB31B8" w:rsidRDefault="00DC1EB2" w:rsidP="00DC1EB2">
      <w:pPr>
        <w:spacing w:after="0" w:line="240" w:lineRule="auto"/>
        <w:ind w:left="143" w:hanging="11"/>
        <w:contextualSpacing/>
        <w:jc w:val="center"/>
        <w:rPr>
          <w:b/>
          <w:i/>
          <w:sz w:val="22"/>
        </w:rPr>
      </w:pPr>
    </w:p>
    <w:p w:rsidR="00DC1EB2" w:rsidRPr="00CB31B8" w:rsidRDefault="00DC1EB2" w:rsidP="00DC1EB2">
      <w:pPr>
        <w:spacing w:after="0" w:line="240" w:lineRule="auto"/>
        <w:ind w:left="4391" w:firstLine="565"/>
        <w:contextualSpacing/>
        <w:jc w:val="center"/>
        <w:rPr>
          <w:b/>
          <w:i/>
          <w:sz w:val="22"/>
        </w:rPr>
      </w:pPr>
      <w:r w:rsidRPr="00CB31B8">
        <w:rPr>
          <w:b/>
          <w:i/>
          <w:sz w:val="22"/>
        </w:rPr>
        <w:t>Dorota Jaskuła</w:t>
      </w:r>
    </w:p>
    <w:p w:rsidR="00DC1EB2" w:rsidRPr="00CB31B8" w:rsidRDefault="00DC1EB2" w:rsidP="00DC1EB2">
      <w:pPr>
        <w:ind w:left="349"/>
        <w:jc w:val="center"/>
        <w:rPr>
          <w:b/>
          <w:i/>
          <w:sz w:val="22"/>
        </w:rPr>
      </w:pPr>
    </w:p>
    <w:p w:rsidR="00DC1EB2" w:rsidRPr="00CB31B8" w:rsidRDefault="00DC1EB2" w:rsidP="00DC1EB2">
      <w:pPr>
        <w:ind w:left="109"/>
        <w:jc w:val="center"/>
        <w:rPr>
          <w:b/>
          <w:i/>
          <w:sz w:val="22"/>
        </w:rPr>
      </w:pPr>
    </w:p>
    <w:p w:rsidR="00DC1EB2" w:rsidRPr="00CB31B8" w:rsidRDefault="00DC1EB2" w:rsidP="00DC1EB2">
      <w:pPr>
        <w:tabs>
          <w:tab w:val="center" w:pos="3263"/>
        </w:tabs>
        <w:spacing w:line="259" w:lineRule="auto"/>
        <w:ind w:left="-15" w:firstLine="724"/>
        <w:jc w:val="left"/>
        <w:rPr>
          <w:sz w:val="22"/>
        </w:rPr>
      </w:pPr>
    </w:p>
    <w:p w:rsidR="008833BD" w:rsidRPr="00CB31B8" w:rsidRDefault="005722E7">
      <w:pPr>
        <w:spacing w:after="0" w:line="259" w:lineRule="auto"/>
        <w:ind w:left="0" w:firstLine="0"/>
        <w:jc w:val="left"/>
        <w:rPr>
          <w:sz w:val="22"/>
        </w:rPr>
      </w:pPr>
      <w:r w:rsidRPr="00CB31B8">
        <w:rPr>
          <w:sz w:val="22"/>
        </w:rPr>
        <w:tab/>
      </w:r>
    </w:p>
    <w:p w:rsidR="008833BD" w:rsidRPr="00CB31B8" w:rsidRDefault="008833BD">
      <w:pPr>
        <w:spacing w:after="19" w:line="259" w:lineRule="auto"/>
        <w:ind w:left="0" w:firstLine="0"/>
        <w:jc w:val="left"/>
        <w:rPr>
          <w:sz w:val="22"/>
        </w:rPr>
      </w:pPr>
    </w:p>
    <w:p w:rsidR="008833BD" w:rsidRPr="00CB31B8" w:rsidRDefault="008833BD">
      <w:pPr>
        <w:spacing w:after="0" w:line="259" w:lineRule="auto"/>
        <w:ind w:left="0" w:firstLine="0"/>
        <w:jc w:val="left"/>
        <w:rPr>
          <w:sz w:val="22"/>
        </w:rPr>
      </w:pPr>
    </w:p>
    <w:p w:rsidR="008833BD" w:rsidRPr="00CB31B8" w:rsidRDefault="008833BD">
      <w:pPr>
        <w:spacing w:after="0" w:line="259" w:lineRule="auto"/>
        <w:ind w:left="0" w:firstLine="0"/>
        <w:jc w:val="left"/>
        <w:rPr>
          <w:sz w:val="22"/>
        </w:rPr>
      </w:pPr>
    </w:p>
    <w:p w:rsidR="008833BD" w:rsidRPr="00CB31B8" w:rsidRDefault="008833BD">
      <w:pPr>
        <w:spacing w:after="0" w:line="259" w:lineRule="auto"/>
        <w:ind w:left="0" w:firstLine="0"/>
        <w:jc w:val="left"/>
        <w:rPr>
          <w:sz w:val="22"/>
        </w:rPr>
      </w:pPr>
    </w:p>
    <w:p w:rsidR="008833BD" w:rsidRPr="00CB31B8" w:rsidRDefault="008833BD">
      <w:pPr>
        <w:spacing w:after="0" w:line="259" w:lineRule="auto"/>
        <w:ind w:left="0" w:firstLine="0"/>
        <w:jc w:val="left"/>
        <w:rPr>
          <w:sz w:val="22"/>
        </w:rPr>
      </w:pPr>
    </w:p>
    <w:p w:rsidR="00C82FFB" w:rsidRPr="00CB31B8" w:rsidRDefault="00C82FFB">
      <w:pPr>
        <w:spacing w:after="0" w:line="259" w:lineRule="auto"/>
        <w:ind w:left="0" w:firstLine="0"/>
        <w:jc w:val="left"/>
        <w:rPr>
          <w:sz w:val="22"/>
        </w:rPr>
      </w:pPr>
    </w:p>
    <w:p w:rsidR="008833BD" w:rsidRPr="00CB31B8" w:rsidRDefault="008833BD">
      <w:pPr>
        <w:spacing w:after="117" w:line="259" w:lineRule="auto"/>
        <w:ind w:left="0" w:firstLine="0"/>
        <w:jc w:val="left"/>
        <w:rPr>
          <w:sz w:val="22"/>
        </w:rPr>
      </w:pPr>
    </w:p>
    <w:p w:rsidR="00C82FFB" w:rsidRPr="00CB31B8" w:rsidRDefault="00C82FFB" w:rsidP="00DC1EB2">
      <w:pPr>
        <w:spacing w:after="0" w:line="259" w:lineRule="auto"/>
        <w:ind w:left="0" w:right="7" w:firstLine="0"/>
        <w:jc w:val="center"/>
        <w:rPr>
          <w:b/>
          <w:i/>
          <w:sz w:val="22"/>
        </w:rPr>
      </w:pPr>
    </w:p>
    <w:p w:rsidR="00E50346" w:rsidRPr="00CB31B8" w:rsidRDefault="00E50346" w:rsidP="00DC1EB2">
      <w:pPr>
        <w:spacing w:after="0" w:line="259" w:lineRule="auto"/>
        <w:ind w:left="0" w:right="7" w:firstLine="0"/>
        <w:jc w:val="center"/>
        <w:rPr>
          <w:b/>
          <w:i/>
          <w:sz w:val="22"/>
        </w:rPr>
      </w:pPr>
    </w:p>
    <w:p w:rsidR="009547B9" w:rsidRDefault="009547B9" w:rsidP="009547B9">
      <w:pPr>
        <w:spacing w:after="0" w:line="259" w:lineRule="auto"/>
        <w:ind w:left="0" w:right="7" w:firstLine="0"/>
        <w:jc w:val="center"/>
        <w:rPr>
          <w:b/>
          <w:i/>
          <w:sz w:val="22"/>
        </w:rPr>
      </w:pPr>
    </w:p>
    <w:p w:rsidR="003718F4" w:rsidRDefault="003718F4" w:rsidP="009547B9">
      <w:pPr>
        <w:spacing w:after="0" w:line="259" w:lineRule="auto"/>
        <w:ind w:left="0" w:right="7" w:firstLine="0"/>
        <w:jc w:val="center"/>
        <w:rPr>
          <w:b/>
          <w:i/>
          <w:sz w:val="22"/>
        </w:rPr>
      </w:pPr>
    </w:p>
    <w:p w:rsidR="009547B9" w:rsidRPr="00CB31B8" w:rsidRDefault="009547B9" w:rsidP="009547B9">
      <w:pPr>
        <w:spacing w:after="0" w:line="259" w:lineRule="auto"/>
        <w:ind w:left="0" w:right="7" w:firstLine="0"/>
        <w:jc w:val="center"/>
        <w:rPr>
          <w:b/>
          <w:i/>
          <w:sz w:val="22"/>
        </w:rPr>
      </w:pPr>
      <w:r w:rsidRPr="00CB31B8">
        <w:rPr>
          <w:b/>
          <w:i/>
          <w:sz w:val="22"/>
        </w:rPr>
        <w:t>Uzasadnienie</w:t>
      </w:r>
    </w:p>
    <w:p w:rsidR="00E50346" w:rsidRPr="00CB31B8" w:rsidRDefault="00E50346" w:rsidP="00DC1EB2">
      <w:pPr>
        <w:spacing w:after="0" w:line="259" w:lineRule="auto"/>
        <w:ind w:left="0" w:right="7" w:firstLine="0"/>
        <w:jc w:val="center"/>
        <w:rPr>
          <w:b/>
          <w:i/>
          <w:sz w:val="22"/>
        </w:rPr>
      </w:pPr>
    </w:p>
    <w:p w:rsidR="00A5502C" w:rsidRDefault="00A5502C" w:rsidP="00DC1EB2">
      <w:pPr>
        <w:spacing w:after="0" w:line="259" w:lineRule="auto"/>
        <w:ind w:left="0" w:right="7" w:firstLine="0"/>
        <w:jc w:val="center"/>
        <w:rPr>
          <w:b/>
          <w:i/>
          <w:sz w:val="22"/>
        </w:rPr>
      </w:pPr>
    </w:p>
    <w:p w:rsidR="009547B9" w:rsidRDefault="009547B9" w:rsidP="009547B9">
      <w:pPr>
        <w:spacing w:line="360" w:lineRule="auto"/>
        <w:ind w:left="-15" w:right="7" w:firstLine="708"/>
        <w:rPr>
          <w:sz w:val="22"/>
        </w:rPr>
      </w:pPr>
    </w:p>
    <w:p w:rsidR="009547B9" w:rsidRPr="00CB31B8" w:rsidRDefault="009547B9" w:rsidP="009547B9">
      <w:pPr>
        <w:spacing w:line="360" w:lineRule="auto"/>
        <w:ind w:left="-15" w:right="7" w:firstLine="708"/>
        <w:rPr>
          <w:sz w:val="22"/>
        </w:rPr>
      </w:pPr>
      <w:r w:rsidRPr="00CB31B8">
        <w:rPr>
          <w:sz w:val="22"/>
        </w:rPr>
        <w:t>Zgodnie z treścią art. 227 Kodeksu postępowania administracyjn</w:t>
      </w:r>
      <w:r>
        <w:rPr>
          <w:sz w:val="22"/>
        </w:rPr>
        <w:t>ego przedmiotem skargi może być</w:t>
      </w:r>
      <w:r w:rsidRPr="00CB31B8">
        <w:rPr>
          <w:sz w:val="22"/>
        </w:rPr>
        <w:t xml:space="preserve"> w szczególności zaniedbanie lub nienależyte wykonywanie zadań przez właściwe organy albo przez ich pracowników, naruszenie praworządności lub interesów skarżących,</w:t>
      </w:r>
      <w:r>
        <w:rPr>
          <w:sz w:val="22"/>
        </w:rPr>
        <w:br/>
      </w:r>
      <w:r w:rsidRPr="00CB31B8">
        <w:rPr>
          <w:sz w:val="22"/>
        </w:rPr>
        <w:t xml:space="preserve">a także przewlekłe lub biurokratyczne załatwienie spraw. </w:t>
      </w:r>
    </w:p>
    <w:p w:rsidR="009547B9" w:rsidRDefault="009547B9" w:rsidP="009547B9">
      <w:pPr>
        <w:spacing w:after="0" w:line="360" w:lineRule="auto"/>
        <w:ind w:left="0" w:firstLine="708"/>
        <w:rPr>
          <w:bCs/>
          <w:iCs/>
          <w:sz w:val="22"/>
        </w:rPr>
      </w:pPr>
      <w:r>
        <w:rPr>
          <w:bCs/>
          <w:iCs/>
          <w:sz w:val="22"/>
        </w:rPr>
        <w:t xml:space="preserve">W dniu </w:t>
      </w:r>
      <w:r w:rsidRPr="00E148B8">
        <w:rPr>
          <w:bCs/>
          <w:iCs/>
          <w:sz w:val="22"/>
        </w:rPr>
        <w:t>2</w:t>
      </w:r>
      <w:r>
        <w:rPr>
          <w:bCs/>
          <w:iCs/>
          <w:sz w:val="22"/>
        </w:rPr>
        <w:t>2</w:t>
      </w:r>
      <w:r w:rsidRPr="00E148B8">
        <w:rPr>
          <w:bCs/>
          <w:iCs/>
          <w:sz w:val="22"/>
        </w:rPr>
        <w:t xml:space="preserve"> października 2019</w:t>
      </w:r>
      <w:r>
        <w:rPr>
          <w:bCs/>
          <w:iCs/>
          <w:sz w:val="22"/>
        </w:rPr>
        <w:t xml:space="preserve"> r.</w:t>
      </w:r>
      <w:r w:rsidRPr="009553A6">
        <w:rPr>
          <w:bCs/>
          <w:iCs/>
          <w:sz w:val="22"/>
        </w:rPr>
        <w:t xml:space="preserve"> wpłynęła do </w:t>
      </w:r>
      <w:r>
        <w:rPr>
          <w:bCs/>
          <w:iCs/>
          <w:sz w:val="22"/>
        </w:rPr>
        <w:t>Starostwa Powiatowego w Pajęcznie skarga na działania Naczelnika Wydziału Architektury i Budownictwa Starostwa Powiatowego                                w Pajęcznie.</w:t>
      </w:r>
    </w:p>
    <w:p w:rsidR="009547B9" w:rsidRDefault="009547B9" w:rsidP="009547B9">
      <w:pPr>
        <w:ind w:firstLine="708"/>
        <w:rPr>
          <w:rFonts w:eastAsia="Calibri"/>
          <w:sz w:val="22"/>
          <w:lang w:eastAsia="en-US"/>
        </w:rPr>
      </w:pPr>
      <w:r>
        <w:rPr>
          <w:bCs/>
          <w:iCs/>
          <w:sz w:val="22"/>
        </w:rPr>
        <w:t xml:space="preserve">Na posiedzeniu w dniu 12 listopada 2019 </w:t>
      </w:r>
      <w:r w:rsidR="003718F4">
        <w:rPr>
          <w:bCs/>
          <w:iCs/>
          <w:sz w:val="22"/>
        </w:rPr>
        <w:t xml:space="preserve">r. </w:t>
      </w:r>
      <w:r>
        <w:rPr>
          <w:bCs/>
          <w:iCs/>
          <w:sz w:val="22"/>
        </w:rPr>
        <w:t xml:space="preserve">Komisja Skarg, Wniosków i Petycji Rady Powiatu Pajęczańskiego zapoznała się z treścią skargi, treścią </w:t>
      </w:r>
      <w:r>
        <w:rPr>
          <w:rFonts w:eastAsia="Calibri"/>
          <w:sz w:val="22"/>
          <w:lang w:eastAsia="en-US"/>
        </w:rPr>
        <w:t>pisemnej odpowiedzi na skargę sporządzonej przez Naczelnika Wydziału Architektury i Budownictwa, treścią Informacji prawnej oraz treścią pozostałej dokumentacji zgromadzonej w sprawie.</w:t>
      </w:r>
    </w:p>
    <w:p w:rsidR="009547B9" w:rsidRDefault="009547B9" w:rsidP="009547B9">
      <w:pPr>
        <w:ind w:firstLine="708"/>
        <w:rPr>
          <w:bCs/>
          <w:iCs/>
          <w:sz w:val="22"/>
        </w:rPr>
      </w:pPr>
      <w:r>
        <w:rPr>
          <w:rFonts w:eastAsia="Calibri"/>
          <w:sz w:val="22"/>
          <w:lang w:eastAsia="en-US"/>
        </w:rPr>
        <w:t xml:space="preserve">W posiedzeniu </w:t>
      </w:r>
      <w:r>
        <w:rPr>
          <w:bCs/>
          <w:iCs/>
          <w:sz w:val="22"/>
        </w:rPr>
        <w:t>Komisji Skarg, Wniosków i Petycji Rady Powiatu Pajęczańskiego wzięli udział skarżący, Naczelnik Wydziału Architektury i Budownictwa Pani Anita Mielczarek, Sekretarz Powiatu Pani Mariola Paśnik oraz radca prawny Starostwa, który przedstawił opinię prawną dotyczącą skargi.</w:t>
      </w:r>
    </w:p>
    <w:p w:rsidR="009547B9" w:rsidRPr="00616DBC" w:rsidRDefault="009547B9" w:rsidP="009547B9">
      <w:pPr>
        <w:ind w:firstLine="708"/>
        <w:rPr>
          <w:rFonts w:eastAsia="Calibri"/>
          <w:sz w:val="22"/>
          <w:lang w:eastAsia="en-US"/>
        </w:rPr>
      </w:pPr>
      <w:r>
        <w:rPr>
          <w:bCs/>
          <w:iCs/>
          <w:sz w:val="22"/>
        </w:rPr>
        <w:t xml:space="preserve">Komisja Skarg, Wniosków i Petycji Rady Powiatu Pajęczańskiego podzieliła stanowisko przedstawione w opinii radcy prawnego, zgodnie z którym </w:t>
      </w:r>
      <w:r w:rsidRPr="00DF2985">
        <w:rPr>
          <w:rFonts w:eastAsia="Calibri"/>
          <w:sz w:val="22"/>
          <w:lang w:eastAsia="en-US"/>
        </w:rPr>
        <w:t xml:space="preserve">ustalenie stron w postępowaniu </w:t>
      </w:r>
      <w:r w:rsidR="003718F4">
        <w:rPr>
          <w:rFonts w:eastAsia="Calibri"/>
          <w:sz w:val="22"/>
          <w:lang w:eastAsia="en-US"/>
        </w:rPr>
        <w:br/>
      </w:r>
      <w:r w:rsidRPr="00DF2985">
        <w:rPr>
          <w:rFonts w:eastAsia="Calibri"/>
          <w:sz w:val="22"/>
          <w:lang w:eastAsia="en-US"/>
        </w:rPr>
        <w:t xml:space="preserve">o pozwolenie na budowę zawiera element potencjalności. Stroną tego postępowania powinny być zatem nie tylko osoby, których prawa zostają naruszone określonym rozwiązaniem projektowym, ale też takie, na których nieruchomości obiekt projektowany może oddziaływać, nawet jeśli z projektu budowlanego wynika, że spełniono wszystkie wymagania wynikające </w:t>
      </w:r>
      <w:r w:rsidR="003718F4">
        <w:rPr>
          <w:rFonts w:eastAsia="Calibri"/>
          <w:sz w:val="22"/>
          <w:lang w:eastAsia="en-US"/>
        </w:rPr>
        <w:br/>
      </w:r>
      <w:r w:rsidRPr="00DF2985">
        <w:rPr>
          <w:rFonts w:eastAsia="Calibri"/>
          <w:sz w:val="22"/>
          <w:lang w:eastAsia="en-US"/>
        </w:rPr>
        <w:t>z przepisów ustawy Prawo budowlane i przepisów odrębnych</w:t>
      </w:r>
      <w:r>
        <w:rPr>
          <w:rFonts w:eastAsia="Calibri"/>
          <w:sz w:val="22"/>
          <w:lang w:eastAsia="en-US"/>
        </w:rPr>
        <w:t>. Podsumowując wskazać należy, iż skarga została  oparta na usprawiedliwionych podstawach i jest zasadna, chociaż nie wszystkie podniesione w niej zarzuty były uzasadnione.</w:t>
      </w:r>
    </w:p>
    <w:p w:rsidR="009547B9" w:rsidRDefault="009547B9" w:rsidP="009547B9">
      <w:pPr>
        <w:spacing w:after="0" w:line="360" w:lineRule="auto"/>
        <w:ind w:left="0" w:firstLine="708"/>
        <w:contextualSpacing/>
        <w:rPr>
          <w:sz w:val="22"/>
        </w:rPr>
      </w:pPr>
      <w:r w:rsidRPr="00CB31B8">
        <w:rPr>
          <w:sz w:val="22"/>
        </w:rPr>
        <w:t>Rada Powiatu Pajęczańskiego</w:t>
      </w:r>
      <w:r>
        <w:rPr>
          <w:sz w:val="22"/>
        </w:rPr>
        <w:t>,</w:t>
      </w:r>
      <w:r w:rsidRPr="00CB31B8">
        <w:rPr>
          <w:sz w:val="22"/>
        </w:rPr>
        <w:t xml:space="preserve">  po zapoznaniu się z zebranym materiał</w:t>
      </w:r>
      <w:r>
        <w:rPr>
          <w:sz w:val="22"/>
        </w:rPr>
        <w:t>em dowodowym (w aktach sprawy) oraz</w:t>
      </w:r>
      <w:r w:rsidR="003718F4">
        <w:rPr>
          <w:sz w:val="22"/>
        </w:rPr>
        <w:t xml:space="preserve"> </w:t>
      </w:r>
      <w:r w:rsidRPr="00CB31B8">
        <w:rPr>
          <w:sz w:val="22"/>
        </w:rPr>
        <w:t>opinią Komisji Skarg, Wniosków i Petycji</w:t>
      </w:r>
      <w:r>
        <w:rPr>
          <w:sz w:val="22"/>
        </w:rPr>
        <w:t>,</w:t>
      </w:r>
      <w:r w:rsidRPr="00CB31B8">
        <w:rPr>
          <w:sz w:val="22"/>
        </w:rPr>
        <w:t xml:space="preserve"> podziela argumentację Komisji</w:t>
      </w:r>
      <w:r w:rsidR="003718F4">
        <w:rPr>
          <w:sz w:val="22"/>
        </w:rPr>
        <w:t xml:space="preserve"> </w:t>
      </w:r>
      <w:r w:rsidRPr="00CB31B8">
        <w:rPr>
          <w:sz w:val="22"/>
        </w:rPr>
        <w:t>Skarg, Wniosków i Petycji i posta</w:t>
      </w:r>
      <w:r>
        <w:rPr>
          <w:sz w:val="22"/>
        </w:rPr>
        <w:t>nawia uznać skargę za zasadną</w:t>
      </w:r>
      <w:r w:rsidRPr="00CB31B8">
        <w:rPr>
          <w:sz w:val="22"/>
        </w:rPr>
        <w:t xml:space="preserve">.   </w:t>
      </w:r>
    </w:p>
    <w:p w:rsidR="003718F4" w:rsidRPr="00CB31B8" w:rsidRDefault="003718F4" w:rsidP="009547B9">
      <w:pPr>
        <w:spacing w:after="0" w:line="360" w:lineRule="auto"/>
        <w:ind w:left="0" w:firstLine="708"/>
        <w:contextualSpacing/>
        <w:rPr>
          <w:sz w:val="22"/>
        </w:rPr>
      </w:pPr>
    </w:p>
    <w:p w:rsidR="009547B9" w:rsidRPr="00CB31B8" w:rsidRDefault="009547B9" w:rsidP="009547B9">
      <w:pPr>
        <w:spacing w:after="0" w:line="360" w:lineRule="auto"/>
        <w:ind w:left="0" w:firstLine="0"/>
        <w:contextualSpacing/>
        <w:rPr>
          <w:sz w:val="22"/>
        </w:rPr>
      </w:pPr>
    </w:p>
    <w:p w:rsidR="009547B9" w:rsidRPr="00CB31B8" w:rsidRDefault="009547B9" w:rsidP="009547B9">
      <w:pPr>
        <w:spacing w:after="0" w:line="240" w:lineRule="auto"/>
        <w:ind w:left="4956" w:firstLine="0"/>
        <w:contextualSpacing/>
        <w:jc w:val="center"/>
        <w:rPr>
          <w:b/>
          <w:sz w:val="22"/>
        </w:rPr>
      </w:pPr>
      <w:r w:rsidRPr="00CB31B8">
        <w:rPr>
          <w:sz w:val="22"/>
        </w:rPr>
        <w:tab/>
      </w:r>
      <w:r w:rsidRPr="00CB31B8">
        <w:rPr>
          <w:b/>
          <w:sz w:val="22"/>
        </w:rPr>
        <w:t>Przewodniczący Rady Powiatu</w:t>
      </w:r>
    </w:p>
    <w:p w:rsidR="009547B9" w:rsidRPr="00CB31B8" w:rsidRDefault="009547B9" w:rsidP="009547B9">
      <w:pPr>
        <w:spacing w:after="0" w:line="240" w:lineRule="auto"/>
        <w:ind w:left="143" w:hanging="11"/>
        <w:contextualSpacing/>
        <w:jc w:val="center"/>
        <w:rPr>
          <w:b/>
          <w:sz w:val="22"/>
        </w:rPr>
      </w:pPr>
    </w:p>
    <w:p w:rsidR="009547B9" w:rsidRPr="00CB31B8" w:rsidRDefault="009547B9" w:rsidP="009547B9">
      <w:pPr>
        <w:spacing w:after="0" w:line="240" w:lineRule="auto"/>
        <w:ind w:left="143" w:hanging="11"/>
        <w:contextualSpacing/>
        <w:jc w:val="center"/>
        <w:rPr>
          <w:b/>
          <w:i/>
          <w:sz w:val="22"/>
        </w:rPr>
      </w:pPr>
    </w:p>
    <w:p w:rsidR="009547B9" w:rsidRPr="00CB31B8" w:rsidRDefault="009547B9" w:rsidP="009547B9">
      <w:pPr>
        <w:spacing w:after="0" w:line="240" w:lineRule="auto"/>
        <w:ind w:left="4391" w:firstLine="565"/>
        <w:contextualSpacing/>
        <w:jc w:val="center"/>
        <w:rPr>
          <w:b/>
          <w:i/>
          <w:sz w:val="22"/>
        </w:rPr>
      </w:pPr>
      <w:r w:rsidRPr="00CB31B8">
        <w:rPr>
          <w:b/>
          <w:i/>
          <w:sz w:val="22"/>
        </w:rPr>
        <w:t xml:space="preserve">       Dorota Jaskuła</w:t>
      </w:r>
    </w:p>
    <w:p w:rsidR="007E5AAE" w:rsidRPr="00CB31B8" w:rsidRDefault="007E5AAE" w:rsidP="00A5502C">
      <w:pPr>
        <w:spacing w:after="0" w:line="240" w:lineRule="auto"/>
        <w:ind w:left="4391" w:firstLine="565"/>
        <w:contextualSpacing/>
        <w:jc w:val="center"/>
        <w:rPr>
          <w:b/>
          <w:i/>
          <w:sz w:val="22"/>
        </w:rPr>
      </w:pPr>
    </w:p>
    <w:sectPr w:rsidR="007E5AAE" w:rsidRPr="00CB31B8" w:rsidSect="00C82FFB">
      <w:pgSz w:w="11906" w:h="16838"/>
      <w:pgMar w:top="567" w:right="1127" w:bottom="1671" w:left="141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0E3" w:rsidRDefault="000120E3" w:rsidP="008565C2">
      <w:pPr>
        <w:spacing w:after="0" w:line="240" w:lineRule="auto"/>
      </w:pPr>
      <w:r>
        <w:separator/>
      </w:r>
    </w:p>
  </w:endnote>
  <w:endnote w:type="continuationSeparator" w:id="1">
    <w:p w:rsidR="000120E3" w:rsidRDefault="000120E3" w:rsidP="00856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0E3" w:rsidRDefault="000120E3" w:rsidP="008565C2">
      <w:pPr>
        <w:spacing w:after="0" w:line="240" w:lineRule="auto"/>
      </w:pPr>
      <w:r>
        <w:separator/>
      </w:r>
    </w:p>
  </w:footnote>
  <w:footnote w:type="continuationSeparator" w:id="1">
    <w:p w:rsidR="000120E3" w:rsidRDefault="000120E3" w:rsidP="008565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1A7738"/>
    <w:multiLevelType w:val="hybridMultilevel"/>
    <w:tmpl w:val="FFD8C63C"/>
    <w:lvl w:ilvl="0" w:tplc="67F46296">
      <w:start w:val="1"/>
      <w:numFmt w:val="bullet"/>
      <w:lvlText w:val="-"/>
      <w:lvlJc w:val="left"/>
      <w:pPr>
        <w:ind w:left="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626F6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8426B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24889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10513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8CBDF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EE53B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327A1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78E8F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8833BD"/>
    <w:rsid w:val="000105E7"/>
    <w:rsid w:val="000120E3"/>
    <w:rsid w:val="00055D74"/>
    <w:rsid w:val="000727A2"/>
    <w:rsid w:val="000A4C00"/>
    <w:rsid w:val="000F3CE2"/>
    <w:rsid w:val="00117BCD"/>
    <w:rsid w:val="00173FA2"/>
    <w:rsid w:val="002220C4"/>
    <w:rsid w:val="00233006"/>
    <w:rsid w:val="00350667"/>
    <w:rsid w:val="003718F4"/>
    <w:rsid w:val="00387C90"/>
    <w:rsid w:val="003C17AE"/>
    <w:rsid w:val="0040292F"/>
    <w:rsid w:val="00440053"/>
    <w:rsid w:val="0045125C"/>
    <w:rsid w:val="00456B37"/>
    <w:rsid w:val="0046273D"/>
    <w:rsid w:val="00480A78"/>
    <w:rsid w:val="004A29BD"/>
    <w:rsid w:val="004E0EF0"/>
    <w:rsid w:val="004E19B5"/>
    <w:rsid w:val="005077C0"/>
    <w:rsid w:val="005722E7"/>
    <w:rsid w:val="00583603"/>
    <w:rsid w:val="005A308F"/>
    <w:rsid w:val="005E1367"/>
    <w:rsid w:val="005E3873"/>
    <w:rsid w:val="00606A01"/>
    <w:rsid w:val="00616DBC"/>
    <w:rsid w:val="00690A11"/>
    <w:rsid w:val="00705949"/>
    <w:rsid w:val="00706B68"/>
    <w:rsid w:val="00792586"/>
    <w:rsid w:val="00795D3F"/>
    <w:rsid w:val="007E5AAE"/>
    <w:rsid w:val="007F1CE7"/>
    <w:rsid w:val="008326A2"/>
    <w:rsid w:val="008335B5"/>
    <w:rsid w:val="008565C2"/>
    <w:rsid w:val="0086755B"/>
    <w:rsid w:val="008833BD"/>
    <w:rsid w:val="0089000D"/>
    <w:rsid w:val="009547B9"/>
    <w:rsid w:val="00976FA5"/>
    <w:rsid w:val="009A40F8"/>
    <w:rsid w:val="00A12585"/>
    <w:rsid w:val="00A51664"/>
    <w:rsid w:val="00A54402"/>
    <w:rsid w:val="00A5502C"/>
    <w:rsid w:val="00A861CB"/>
    <w:rsid w:val="00AA5274"/>
    <w:rsid w:val="00AA6129"/>
    <w:rsid w:val="00AD71F6"/>
    <w:rsid w:val="00B01D72"/>
    <w:rsid w:val="00B135A4"/>
    <w:rsid w:val="00B65FC8"/>
    <w:rsid w:val="00B770EF"/>
    <w:rsid w:val="00BA0959"/>
    <w:rsid w:val="00BA29BF"/>
    <w:rsid w:val="00BD505A"/>
    <w:rsid w:val="00C01DD8"/>
    <w:rsid w:val="00C0696C"/>
    <w:rsid w:val="00C21C99"/>
    <w:rsid w:val="00C572BF"/>
    <w:rsid w:val="00C82FFB"/>
    <w:rsid w:val="00C917AF"/>
    <w:rsid w:val="00CB31B8"/>
    <w:rsid w:val="00CB6BA1"/>
    <w:rsid w:val="00D03C0E"/>
    <w:rsid w:val="00D07056"/>
    <w:rsid w:val="00D474EB"/>
    <w:rsid w:val="00D51234"/>
    <w:rsid w:val="00D55707"/>
    <w:rsid w:val="00D60A76"/>
    <w:rsid w:val="00DC1EB2"/>
    <w:rsid w:val="00DD31D3"/>
    <w:rsid w:val="00DF26B7"/>
    <w:rsid w:val="00DF38C4"/>
    <w:rsid w:val="00E11601"/>
    <w:rsid w:val="00E3289A"/>
    <w:rsid w:val="00E401CB"/>
    <w:rsid w:val="00E50346"/>
    <w:rsid w:val="00E53C73"/>
    <w:rsid w:val="00E70B71"/>
    <w:rsid w:val="00EE0205"/>
    <w:rsid w:val="00F17F6D"/>
    <w:rsid w:val="00F41922"/>
    <w:rsid w:val="00F8090B"/>
    <w:rsid w:val="00FC6B3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922"/>
    <w:pPr>
      <w:spacing w:after="4" w:line="369" w:lineRule="auto"/>
      <w:ind w:left="10" w:hanging="10"/>
      <w:jc w:val="both"/>
    </w:pPr>
    <w:rPr>
      <w:rFonts w:ascii="Arial" w:eastAsia="Arial" w:hAnsi="Arial" w:cs="Arial"/>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4E19B5"/>
    <w:rPr>
      <w:sz w:val="16"/>
      <w:szCs w:val="16"/>
    </w:rPr>
  </w:style>
  <w:style w:type="paragraph" w:styleId="Tekstkomentarza">
    <w:name w:val="annotation text"/>
    <w:basedOn w:val="Normalny"/>
    <w:link w:val="TekstkomentarzaZnak"/>
    <w:uiPriority w:val="99"/>
    <w:semiHidden/>
    <w:unhideWhenUsed/>
    <w:rsid w:val="004E19B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19B5"/>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4E19B5"/>
    <w:rPr>
      <w:b/>
      <w:bCs/>
    </w:rPr>
  </w:style>
  <w:style w:type="character" w:customStyle="1" w:styleId="TematkomentarzaZnak">
    <w:name w:val="Temat komentarza Znak"/>
    <w:basedOn w:val="TekstkomentarzaZnak"/>
    <w:link w:val="Tematkomentarza"/>
    <w:uiPriority w:val="99"/>
    <w:semiHidden/>
    <w:rsid w:val="004E19B5"/>
    <w:rPr>
      <w:rFonts w:ascii="Arial" w:eastAsia="Arial" w:hAnsi="Arial" w:cs="Arial"/>
      <w:b/>
      <w:bCs/>
      <w:color w:val="000000"/>
      <w:sz w:val="20"/>
      <w:szCs w:val="20"/>
    </w:rPr>
  </w:style>
  <w:style w:type="paragraph" w:styleId="Tekstdymka">
    <w:name w:val="Balloon Text"/>
    <w:basedOn w:val="Normalny"/>
    <w:link w:val="TekstdymkaZnak"/>
    <w:uiPriority w:val="99"/>
    <w:semiHidden/>
    <w:unhideWhenUsed/>
    <w:rsid w:val="004E19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19B5"/>
    <w:rPr>
      <w:rFonts w:ascii="Tahoma" w:eastAsia="Arial" w:hAnsi="Tahoma" w:cs="Tahoma"/>
      <w:color w:val="000000"/>
      <w:sz w:val="16"/>
      <w:szCs w:val="16"/>
    </w:rPr>
  </w:style>
  <w:style w:type="paragraph" w:styleId="Tekstprzypisukocowego">
    <w:name w:val="endnote text"/>
    <w:basedOn w:val="Normalny"/>
    <w:link w:val="TekstprzypisukocowegoZnak"/>
    <w:uiPriority w:val="99"/>
    <w:semiHidden/>
    <w:unhideWhenUsed/>
    <w:rsid w:val="008565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565C2"/>
    <w:rPr>
      <w:rFonts w:ascii="Arial" w:eastAsia="Arial" w:hAnsi="Arial" w:cs="Arial"/>
      <w:color w:val="000000"/>
      <w:sz w:val="20"/>
      <w:szCs w:val="20"/>
    </w:rPr>
  </w:style>
  <w:style w:type="character" w:styleId="Odwoanieprzypisukocowego">
    <w:name w:val="endnote reference"/>
    <w:basedOn w:val="Domylnaczcionkaakapitu"/>
    <w:uiPriority w:val="99"/>
    <w:semiHidden/>
    <w:unhideWhenUsed/>
    <w:rsid w:val="008565C2"/>
    <w:rPr>
      <w:vertAlign w:val="superscript"/>
    </w:rPr>
  </w:style>
</w:styles>
</file>

<file path=word/webSettings.xml><?xml version="1.0" encoding="utf-8"?>
<w:webSettings xmlns:r="http://schemas.openxmlformats.org/officeDocument/2006/relationships" xmlns:w="http://schemas.openxmlformats.org/wordprocessingml/2006/main">
  <w:divs>
    <w:div w:id="289822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8DDC4-A93D-40A1-88D0-DA6F7D10F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490</Words>
  <Characters>2943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dc:creator>
  <cp:lastModifiedBy>Admin</cp:lastModifiedBy>
  <cp:revision>6</cp:revision>
  <cp:lastPrinted>2019-12-02T08:46:00Z</cp:lastPrinted>
  <dcterms:created xsi:type="dcterms:W3CDTF">2019-11-21T13:33:00Z</dcterms:created>
  <dcterms:modified xsi:type="dcterms:W3CDTF">2019-12-02T08:56:00Z</dcterms:modified>
</cp:coreProperties>
</file>