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NR…………………………..</w:t>
      </w:r>
    </w:p>
    <w:p>
      <w:pPr>
        <w:pStyle w:val="Nagwek2"/>
        <w:spacing w:before="0" w:after="0"/>
        <w:jc w:val="center"/>
        <w:rPr>
          <w:sz w:val="24"/>
        </w:rPr>
      </w:pPr>
      <w:r>
        <w:rPr>
          <w:sz w:val="24"/>
        </w:rPr>
        <w:t>o udostępnianiu za pośrednictwem sieci Internet dostępu  do baz danych państwowego zasobu geodezyjnego i kartograficznego za pomocą serwisu geoportal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……..…………. w Pajęcznie pomiędzy: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Zbigniewem Gajęckim - Starostą Powiatu Pajęczańskiego, zwanym dalej „Starostą”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>zwaną/ym w dalszej części umowy „Wnioskodawcą”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Przedmiotem niniejszej umowy jest udostępnienie Wnioskodawcy możliwości składania wniosków o udostępnienie materiałów z państwowego zasobu geodezyjnego gromadzonego i prowadzonego przez Stronę w tym danych zawartych w programie rejestr cen i wartości nieruchomości, drogą elektroniczną, za pośrednictwem systemu Geoportal Powiatu Pajęczańskiego – znajdującego się w domenie internetowej, pod adresem: </w:t>
      </w:r>
      <w:r>
        <w:rPr>
          <w:rFonts w:cs="Times New Roman"/>
          <w:color w:val="0070C0"/>
          <w:sz w:val="24"/>
          <w:szCs w:val="24"/>
        </w:rPr>
        <w:t xml:space="preserve">http://pajeczno.geoportal2.pl </w:t>
      </w:r>
      <w:r>
        <w:rPr>
          <w:rFonts w:cs="Times New Roman"/>
          <w:sz w:val="24"/>
          <w:szCs w:val="24"/>
        </w:rPr>
        <w:t>, z</w:t>
      </w:r>
      <w:r>
        <w:rPr>
          <w:rFonts w:cs="Times New Roman"/>
          <w:color w:val="000000"/>
          <w:sz w:val="24"/>
          <w:szCs w:val="24"/>
        </w:rPr>
        <w:t xml:space="preserve">godnie </w:t>
      </w:r>
      <w:r>
        <w:rPr>
          <w:rFonts w:cs="Times New Roman"/>
          <w:sz w:val="24"/>
          <w:szCs w:val="24"/>
        </w:rPr>
        <w:t xml:space="preserve">z art. 20, art. 24, art. 40 ust.3 pkt 3 ustawy z dnia 17 maja 1989 r. Prawo Geodezyjne i Kartograficzne (t.j. Dz.U.2020.2052 z późn. zm.)  i §6, §7, §8, §10, §18, §19 Rozporządzenia Ministra Rozwoju, Pracy i Technologii z 2 kwietnia 2021 r. w sprawie organizacji i trybu prowadzenia państwowego zasobu geodezyjnego i kartograficznego (Dz.U.2021.820 z dn.30.04.2021 r).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Niniejsza umowa upoważnia do składania wniosków przez Wnioskodawcę w ramach wykonania funkcji i czynności na podstawie art. 155 i art. 175 ust 3 ustawy z dnia 21 sierpnia 1997 r. o gospodarce nieruchomościami (t.</w:t>
      </w:r>
      <w:r>
        <w:rPr>
          <w:rFonts w:cs="Times New Roman"/>
          <w:sz w:val="24"/>
          <w:szCs w:val="24"/>
        </w:rPr>
        <w:t>j.</w:t>
      </w:r>
      <w:r>
        <w:rPr>
          <w:rFonts w:cs="Times New Roman"/>
          <w:sz w:val="24"/>
          <w:szCs w:val="24"/>
        </w:rPr>
        <w:t xml:space="preserve"> Dz.U.2020.1990 </w:t>
      </w:r>
      <w:r>
        <w:rPr>
          <w:rFonts w:cs="Times New Roman"/>
          <w:sz w:val="24"/>
          <w:szCs w:val="24"/>
        </w:rPr>
        <w:t>z późn. zm.</w:t>
      </w:r>
      <w:r>
        <w:rPr>
          <w:rFonts w:cs="Times New Roman"/>
          <w:sz w:val="24"/>
          <w:szCs w:val="24"/>
        </w:rPr>
        <w:t>)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Niniejsza umowa zapewnia Wnioskodawcy dostęp do serwisu znajdującego się w domenie internetowej pod adresem:</w:t>
      </w:r>
      <w:r>
        <w:rPr>
          <w:rFonts w:cs="Times New Roman"/>
          <w:color w:val="0070C0"/>
          <w:sz w:val="24"/>
          <w:szCs w:val="24"/>
        </w:rPr>
        <w:t xml:space="preserve"> http://pajeczno.geoportal2.pl</w:t>
      </w:r>
      <w:r>
        <w:rPr>
          <w:rFonts w:cs="Times New Roman"/>
          <w:sz w:val="24"/>
          <w:szCs w:val="24"/>
        </w:rPr>
        <w:t xml:space="preserve">, zwanym dalej </w:t>
      </w:r>
      <w:r>
        <w:rPr>
          <w:rFonts w:cs="Times New Roman"/>
          <w:b/>
          <w:bCs/>
          <w:sz w:val="24"/>
          <w:szCs w:val="24"/>
        </w:rPr>
        <w:t>serwisem</w:t>
      </w:r>
      <w:r>
        <w:rPr>
          <w:rFonts w:cs="Times New Roman"/>
          <w:sz w:val="24"/>
          <w:szCs w:val="24"/>
        </w:rPr>
        <w:t xml:space="preserve">, na czas nieokreślony. </w:t>
      </w:r>
    </w:p>
    <w:p>
      <w:pPr>
        <w:pStyle w:val="Normal"/>
        <w:ind w:left="36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ListParagraph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Wnioskodawca oświadcza, że zobowiązuje się wykorzystywać dostęp do </w:t>
      </w:r>
      <w:r>
        <w:rPr>
          <w:rFonts w:cs="Times New Roman"/>
          <w:b/>
          <w:bCs/>
          <w:sz w:val="24"/>
          <w:szCs w:val="24"/>
        </w:rPr>
        <w:t xml:space="preserve">serwisu </w:t>
      </w:r>
      <w:r>
        <w:rPr>
          <w:rFonts w:cs="Times New Roman"/>
          <w:sz w:val="24"/>
          <w:szCs w:val="24"/>
        </w:rPr>
        <w:t>wyłącznie na użytek wykonywanych przez siebie operatów szacunkowych, opinii, analiz zgodnie z przepisami ustawy o gospodarce nieruchomościami, aktami wykonawczymi do tej ustawy, bez możliwości rozpowszechniania i udostępniania  pozyskanych dokumentów i inf</w:t>
      </w:r>
      <w:r>
        <w:rPr>
          <w:rFonts w:cs="Times New Roman" w:ascii="Times New Roman" w:hAnsi="Times New Roman"/>
          <w:sz w:val="24"/>
          <w:szCs w:val="24"/>
        </w:rPr>
        <w:t xml:space="preserve">ormacji, oraz cesji na osoby trzecie, w tym także na rzecz osób zatrudnionych przez Wnioskodawcę. </w:t>
      </w:r>
    </w:p>
    <w:p>
      <w:pPr>
        <w:pStyle w:val="ListParagraph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Wnioskodawca przyjmuje do wiadomości, że wszystkie podejmowane działania są rejestrowane przez </w:t>
      </w:r>
      <w:r>
        <w:rPr>
          <w:rFonts w:cs="Times New Roman" w:ascii="Times New Roman" w:hAnsi="Times New Roman"/>
          <w:b/>
          <w:bCs/>
          <w:sz w:val="24"/>
          <w:szCs w:val="24"/>
        </w:rPr>
        <w:t>serwis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color w:val="000000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 xml:space="preserve">Wnioskodawca ma obowiązek przestrzegania przepisów ustawy z dnia 10 maja 2018r. o ochronie danych osobowych (t.j. Dz.U. 2019 poz. 1781  z ew. późn. zm) </w:t>
      </w:r>
      <w:r>
        <w:rPr>
          <w:rFonts w:cs="Times New Roman" w:ascii="Times New Roman" w:hAnsi="Times New Roman"/>
          <w:sz w:val="24"/>
          <w:szCs w:val="24"/>
        </w:rPr>
        <w:t xml:space="preserve">oraz Rozporządzenia Parlamentu Europejskiego i Rady (UE) 2016/679 </w:t>
      </w:r>
      <w:r>
        <w:rPr>
          <w:rFonts w:ascii="Times New Roman" w:hAnsi="Times New Roman"/>
          <w:sz w:val="24"/>
          <w:szCs w:val="24"/>
        </w:rPr>
        <w:t xml:space="preserve">z dnia 27 kwietnia 2016 r.  w sprawie ochrony osób fizycznych w związku z przetwarzaniem danych osobowych i w sprawie swobodnego przepływu takich danych oraz uchylenia dyrektywy 95/46/WE (ogólne rozporządzenie o ochronie danych) 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(</w:t>
      </w:r>
      <w:r>
        <w:fldChar w:fldCharType="begin"/>
      </w:r>
      <w:r>
        <w:instrText> HYPERLINK "https://sip.lex.pl/" \l "/act/68636690/2042001?directHit=true&amp;directHitQuery=rodo"</w:instrText>
      </w:r>
      <w:r>
        <w:fldChar w:fldCharType="separate"/>
      </w:r>
      <w:r>
        <w:rPr>
          <w:rStyle w:val="Czeinternetowe"/>
          <w:rFonts w:ascii="Times New Roman" w:hAnsi="Times New Roman"/>
          <w:color w:val="000000"/>
          <w:u w:val="none"/>
        </w:rPr>
        <w:t>Dz.U.UE.L.2016.119.1</w:t>
      </w:r>
      <w:r>
        <w:fldChar w:fldCharType="end"/>
      </w:r>
      <w:r>
        <w:rPr>
          <w:rFonts w:ascii="Times New Roman" w:hAnsi="Times New Roman"/>
          <w:color w:val="000000"/>
          <w:u w:val="none"/>
        </w:rPr>
        <w:t>).</w:t>
      </w:r>
    </w:p>
    <w:p>
      <w:pPr>
        <w:pStyle w:val="Normal"/>
        <w:ind w:left="36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§4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Wnioskodawcy zostanie przydzielony login i hasło, aktywowane przed administratora serwisu (PODGiK) w terminie 14 dni od daty zawarcia niniejszej umowy.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Wnioskodawca, po zalogowaniu do serwisu ma możliwość zmiany hasła dostępu.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Trzykrotne wprowadzenie błędnego hasła blokuje dostęp do serwisu.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Udostępnianie loginu i hasła innym osobom jest zabronione.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W sytuacji, której dostępne w serwisie materiały pozostają nieaktualne, niezbędnym jest kontakt z Wydziałem Geodezji, Kartografii, Katastru i Gospodarki Nieruchomościami w Pajęcznie, ul Parkowa 8/12, lub pod numerem telefonu: 034-3113876.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36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§5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Wypełnienie i zatwierdzenie zamówienia na udostępnienie materiałów z zasob</w:t>
      </w:r>
      <w:r>
        <w:rPr>
          <w:rFonts w:cs="Times New Roman"/>
          <w:color w:val="FF0000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geodezyjnego i kartograficznego dla sporządzenia operatu szacunkowego nieruchomości w serwisie przez Wnioskodawcę, równorzędne jest ze złożeniem wniosku i pociąga za sobą zobowiązania finansowe Wnioskodawcy w stosunku do Starosty wynikające z Prawa geodezyjnego i kartograficznego oraz Rozporządzenia Ministra Rozwoju z dnia 28 lipca 2020r. w sprawie wzorów wniosków o udostępnienie materiałów państwowego zasobu geodezyjnego i kartograficznego, licencji i Dokumentu Obliczenia Opłaty, a także sposobu wydawania licencji  (Dz. U. 2020 poz. 1322).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Uiszczenie opłaty, o której mowa w ust. 1 nastąpi na podstawie Dokumentu Obliczenia Opłaty.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Zgodnie z art. 40d pkt 3 Ustawy Prawo Geodezyjne i Kartograficzne opłatę pobiera się przed udostępnieniem materiałów zasobu lub przed wykonaniem czynności, o których mowa w art. 40b ust. 1 tej ustawy.</w:t>
      </w:r>
    </w:p>
    <w:p>
      <w:pPr>
        <w:pStyle w:val="Normal"/>
        <w:ind w:left="36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§6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Starosta nie ponosi odpowiedzialności za przerwy w działaniu usługi spowodowane nie z jego winy tj. obejmujące między innymi przerwy w dostawie energii elektryczn</w:t>
      </w:r>
      <w:r>
        <w:rPr>
          <w:rFonts w:cs="Times New Roman"/>
          <w:color w:val="000000"/>
          <w:sz w:val="24"/>
          <w:szCs w:val="24"/>
        </w:rPr>
        <w:t>ej,</w:t>
      </w:r>
      <w:r>
        <w:rPr>
          <w:rFonts w:cs="Times New Roman"/>
          <w:sz w:val="24"/>
          <w:szCs w:val="24"/>
        </w:rPr>
        <w:t xml:space="preserve"> nieprawidłowe działanie sieci internetowej, zamierzone przerwy w działaniu serwisu związanego z jego aktualizacją, modernizacją czy bieżącą konserwacją, itp.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W przypadku planowania przerwy w dostępie do usługi </w:t>
      </w:r>
      <w:r>
        <w:rPr>
          <w:rFonts w:cs="Times New Roman"/>
          <w:color w:val="000000"/>
          <w:sz w:val="24"/>
          <w:szCs w:val="24"/>
        </w:rPr>
        <w:t xml:space="preserve">Starosta </w:t>
      </w:r>
      <w:r>
        <w:rPr>
          <w:rFonts w:cs="Times New Roman"/>
          <w:sz w:val="24"/>
          <w:szCs w:val="24"/>
        </w:rPr>
        <w:t>zobowiązuje się  do zamieszczenia stosownej informacji na stronie internetowej Biuletynu Informacji Publicznej Wydziału Geodezji, Kartografii, Katastru i Gospodarki Nieruchomościami w Pajęcznie.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§7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Wnioskodawca ponosi pełną odpowiedzialność karną w przypadku zaistnienia przesłanek określonych w art. 48a ustawy z dnia 17 maja 1989 r.- Prawo geodezyjne i Kartograficzne (Dz. U. z 2020 r. poz. 2052 z późn. zm.).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Starosta ma prawo rozwiązać umowę w trybie natychmiastowym w przypadku naruszenia przez Wnioskodawcę postanowień niniejszej umowy. 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Rozwiązanie umowy w trybie natychmiastowym nie zwalnia Wnioskod</w:t>
      </w:r>
      <w:r>
        <w:rPr>
          <w:rFonts w:cs="Times New Roman"/>
          <w:color w:val="000000"/>
          <w:sz w:val="24"/>
          <w:szCs w:val="24"/>
        </w:rPr>
        <w:t xml:space="preserve">awcy </w:t>
      </w:r>
      <w:r>
        <w:rPr>
          <w:rFonts w:cs="Times New Roman"/>
          <w:sz w:val="24"/>
          <w:szCs w:val="24"/>
        </w:rPr>
        <w:t xml:space="preserve">z roszczeń wobec niego z tytułu wcześniejszej aktywności w serwisie.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§8</w:t>
      </w:r>
    </w:p>
    <w:p>
      <w:pPr>
        <w:pStyle w:val="ListParagraph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Każdej ze Stron przysługuje prawo wypowiedzenia Umowy na piśmie pod rygorem nieważności z zachowaniem 1-miesięcznego okresu wypowiedzenia ze skutkiem na koniec miesiąca kalendarzowego.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Wnioskodawca ma obowiązek zawiadomić w terminie do 2 dni roboczych o wszelkich zmianach danych go identyfikującego a w szczególności zmianę adresu poczt</w:t>
      </w:r>
      <w:r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e-mail. Zgłoszenia należy dokonać wysyłając wiadomość poczty elektronicznej na adres Udostępniającego: </w:t>
      </w:r>
      <w:hyperlink r:id="rId2">
        <w:r>
          <w:rPr>
            <w:rStyle w:val="Czeinternetowe"/>
            <w:rFonts w:cs="Times New Roman"/>
            <w:color w:val="4472C4"/>
            <w:sz w:val="24"/>
            <w:szCs w:val="24"/>
          </w:rPr>
          <w:t>geodezja@powiatpajeczno.pl</w:t>
        </w:r>
      </w:hyperlink>
      <w:r>
        <w:rPr>
          <w:rFonts w:cs="Times New Roman"/>
          <w:sz w:val="24"/>
          <w:szCs w:val="24"/>
        </w:rPr>
        <w:t xml:space="preserve">   Wnioskodawca ma obowiązek powiadomić o wszelkich zmianach mających związek z dostępem do systemu. 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Skutki braku prawidłowego zawiadomienia, o którym mowa w ust. 3 obciążać będą wyłącznie Wnioskodawcę. 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>Wszelkie spory mogące wyniknąć z tytułu wykonywania postanowień niniejszej umowy poddaje się pod rozstrzygnięcie Sądowi właściwemu miejscowo dla siedziby Starosty.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sz w:val="24"/>
          <w:szCs w:val="24"/>
        </w:rPr>
        <w:t>W sprawach nieuregulowanych postanowieniami niniejszej umowy mają zastosowanie przepisy obowiązującego prawa w tym Kodeksu Cywilnego, ustawy Prawo geodezyjne i kartograficzne, ustawy o gospodarce nieruchomościami.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>
        <w:rPr>
          <w:rFonts w:cs="Times New Roman"/>
          <w:sz w:val="24"/>
          <w:szCs w:val="24"/>
        </w:rPr>
        <w:t xml:space="preserve">Zmiana postanowień umowy wymaga zachowania formy pisemnej pod rygorem nieważności.  </w:t>
      </w:r>
    </w:p>
    <w:p>
      <w:pPr>
        <w:pStyle w:val="ListParagraph"/>
        <w:ind w:left="0" w:right="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>
        <w:rPr>
          <w:rFonts w:cs="Times New Roman"/>
          <w:sz w:val="24"/>
          <w:szCs w:val="24"/>
        </w:rPr>
        <w:t>Niniejszą Umowę sporządzono w dwóch jednobrzmiących egzemplarzach, z których jeden otrzymuje Starosta, a jeden egzemplarz Wnioskodawca.</w:t>
      </w:r>
    </w:p>
    <w:tbl>
      <w:tblPr>
        <w:jc w:val="left"/>
        <w:tblInd w:w="36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3"/>
        <w:gridCol w:w="4477"/>
      </w:tblGrid>
      <w:tr>
        <w:trPr>
          <w:cantSplit w:val="false"/>
        </w:trPr>
        <w:tc>
          <w:tcPr>
            <w:tcW w:w="4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STAROSTA</w:t>
            </w:r>
          </w:p>
        </w:tc>
      </w:tr>
    </w:tbl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Wykonawcy przydzielono następujące logo: </w:t>
      </w:r>
    </w:p>
    <w:tbl>
      <w:tblPr>
        <w:jc w:val="left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78"/>
        <w:gridCol w:w="1864"/>
        <w:gridCol w:w="1805"/>
        <w:gridCol w:w="1808"/>
        <w:gridCol w:w="1807"/>
      </w:tblGrid>
      <w:tr>
        <w:trPr>
          <w:cantSplit w:val="false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L.p. 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Hasło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Login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email </w:t>
            </w:r>
          </w:p>
        </w:tc>
      </w:tr>
      <w:tr>
        <w:trPr>
          <w:cantSplit w:val="false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Hasłem inicjującym jest PESEL Wykonawcy prac.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paragraph" w:styleId="Nagwek2">
    <w:name w:val="Nagłówek 2"/>
    <w:basedOn w:val="Gwka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yrnienie" w:customStyle="1">
    <w:name w:val="Wyróżnienie"/>
    <w:rPr>
      <w:i/>
      <w:iCs/>
    </w:rPr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Calibri"/>
      <w:sz w:val="22"/>
      <w:szCs w:val="22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ascii="Arial" w:hAnsi="Arial" w:cs="Ari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ListParagraph" w:customStyle="1">
    <w:name w:val="List Paragraph"/>
    <w:rsid w:val="00ba2978"/>
    <w:basedOn w:val="Normal"/>
    <w:pPr>
      <w:widowControl w:val="false"/>
      <w:spacing w:lineRule="auto" w:line="240" w:before="0" w:after="0"/>
      <w:ind w:left="708" w:right="0" w:hanging="0"/>
      <w:contextualSpacing/>
    </w:pPr>
    <w:rPr>
      <w:rFonts w:ascii="Times New Roman" w:hAnsi="Times New Roman" w:eastAsia="Andale Sans UI" w:cs="Tahoma"/>
      <w:sz w:val="24"/>
      <w:szCs w:val="24"/>
      <w:lang w:val="de-DE" w:eastAsia="fa-IR" w:bidi="fa-IR"/>
    </w:rPr>
  </w:style>
  <w:style w:type="paragraph" w:styleId="NoSpacing" w:customStyle="1">
    <w:name w:val="No Spacing"/>
    <w:rsid w:val="00ba2978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5d54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dezja@powiatpajec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OpenOfficePL_Standard/2015.6.8$Windows_x86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2021-07-20T10:10:00Z</dcterms:created>
  <dc:creator>Stażysta</dc:creator>
  <dc:language>pl-PL</dc:language>
  <cp:lastModifiedBy>Adam Mucha</cp:lastModifiedBy>
  <dcterms:modified xsi:type="dcterms:W3CDTF">2021-07-20T10:10:00Z</dcterms:modified>
  <cp:revision>2</cp:revision>
</cp:coreProperties>
</file>